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B61E" w14:textId="43DFEFB8" w:rsidR="0039026A" w:rsidRPr="0022761D" w:rsidRDefault="0039026A" w:rsidP="0039026A">
      <w:pPr>
        <w:pStyle w:val="Heading1"/>
        <w:spacing w:line="276" w:lineRule="auto"/>
        <w:rPr>
          <w:rFonts w:cs="Arial"/>
        </w:rPr>
      </w:pPr>
      <w:r w:rsidRPr="0022761D">
        <w:rPr>
          <w:rFonts w:cs="Arial"/>
        </w:rPr>
        <w:t>NEW CONVERSATIONS</w:t>
      </w:r>
      <w:r>
        <w:rPr>
          <w:rFonts w:cs="Arial"/>
        </w:rPr>
        <w:t xml:space="preserve">: Guidelines </w:t>
      </w:r>
    </w:p>
    <w:p w14:paraId="1F279935" w14:textId="77777777" w:rsidR="0039026A" w:rsidRPr="0022761D" w:rsidRDefault="0039026A" w:rsidP="0039026A">
      <w:pPr>
        <w:pStyle w:val="Heading3"/>
        <w:rPr>
          <w:rFonts w:cs="Arial"/>
        </w:rPr>
      </w:pPr>
      <w:r w:rsidRPr="0022761D">
        <w:rPr>
          <w:rFonts w:cs="Arial"/>
        </w:rPr>
        <w:t>Background</w:t>
      </w:r>
    </w:p>
    <w:p w14:paraId="4D2D46D7" w14:textId="26C3F537" w:rsidR="0039026A" w:rsidRDefault="00B4123C" w:rsidP="0039026A">
      <w:pPr>
        <w:spacing w:line="276" w:lineRule="auto"/>
        <w:rPr>
          <w:rFonts w:cs="Arial"/>
        </w:rPr>
      </w:pPr>
      <w:r>
        <w:rPr>
          <w:rFonts w:cs="Arial"/>
          <w:lang w:val="en-CA" w:eastAsia="en-CA"/>
        </w:rPr>
        <w:t>Originally conceived as a partnership programme between the UK and Canada in 2018,</w:t>
      </w:r>
      <w:r w:rsidR="0039026A" w:rsidRPr="0022761D">
        <w:rPr>
          <w:rFonts w:cs="Arial"/>
          <w:lang w:val="en-CA" w:eastAsia="en-CA"/>
        </w:rPr>
        <w:t xml:space="preserve"> </w:t>
      </w:r>
      <w:r w:rsidR="0039026A" w:rsidRPr="0022761D">
        <w:rPr>
          <w:rFonts w:cs="Arial"/>
          <w:i/>
          <w:iCs/>
          <w:lang w:val="en-CA" w:eastAsia="en-CA"/>
        </w:rPr>
        <w:t>New</w:t>
      </w:r>
      <w:r>
        <w:rPr>
          <w:rFonts w:cs="Arial"/>
          <w:i/>
          <w:iCs/>
          <w:lang w:val="en-CA" w:eastAsia="en-CA"/>
        </w:rPr>
        <w:t xml:space="preserve"> </w:t>
      </w:r>
      <w:r w:rsidR="0039026A" w:rsidRPr="0022761D">
        <w:rPr>
          <w:rFonts w:cs="Arial"/>
          <w:i/>
          <w:iCs/>
          <w:lang w:val="en-CA" w:eastAsia="en-CA"/>
        </w:rPr>
        <w:t>Conversations</w:t>
      </w:r>
      <w:r w:rsidR="0039026A" w:rsidRPr="0022761D">
        <w:rPr>
          <w:rFonts w:cs="Arial"/>
          <w:lang w:val="en-CA" w:eastAsia="en-CA"/>
        </w:rPr>
        <w:t xml:space="preserve"> </w:t>
      </w:r>
      <w:r w:rsidR="0039026A" w:rsidRPr="0022761D">
        <w:rPr>
          <w:rFonts w:cs="Arial"/>
          <w:lang w:eastAsia="en-CA"/>
        </w:rPr>
        <w:t>encourage</w:t>
      </w:r>
      <w:r>
        <w:rPr>
          <w:rFonts w:cs="Arial"/>
          <w:lang w:eastAsia="en-CA"/>
        </w:rPr>
        <w:t>s</w:t>
      </w:r>
      <w:r w:rsidR="0039026A" w:rsidRPr="0022761D">
        <w:rPr>
          <w:rFonts w:cs="Arial"/>
          <w:lang w:eastAsia="en-CA"/>
        </w:rPr>
        <w:t xml:space="preserve"> artists </w:t>
      </w:r>
      <w:r>
        <w:rPr>
          <w:rFonts w:cs="Arial"/>
          <w:lang w:eastAsia="en-CA"/>
        </w:rPr>
        <w:t xml:space="preserve">and arts organisations based in different parts of the world to </w:t>
      </w:r>
      <w:r w:rsidRPr="00B4123C">
        <w:rPr>
          <w:rFonts w:cs="Arial"/>
          <w:lang w:eastAsia="en-CA"/>
        </w:rPr>
        <w:t>develop new creative ideas, and exchange knowledge and practice</w:t>
      </w:r>
      <w:r w:rsidRPr="00B4123C">
        <w:rPr>
          <w:rFonts w:cs="Arial"/>
        </w:rPr>
        <w:t>.</w:t>
      </w:r>
    </w:p>
    <w:p w14:paraId="46A3044A" w14:textId="0CCDB719" w:rsidR="007C1D66" w:rsidRDefault="007C1D66" w:rsidP="0039026A">
      <w:pPr>
        <w:spacing w:line="276" w:lineRule="auto"/>
        <w:rPr>
          <w:rFonts w:cs="Arial"/>
          <w:lang w:eastAsia="en-CA"/>
        </w:rPr>
      </w:pPr>
      <w:r>
        <w:rPr>
          <w:rFonts w:cs="Arial"/>
          <w:lang w:eastAsia="en-CA"/>
        </w:rPr>
        <w:t>The first two rounds focused on physical exchange and mobility</w:t>
      </w:r>
      <w:r w:rsidR="00DB0951">
        <w:rPr>
          <w:rFonts w:cs="Arial"/>
          <w:lang w:eastAsia="en-CA"/>
        </w:rPr>
        <w:t>, whereas r</w:t>
      </w:r>
      <w:r w:rsidR="000577C6">
        <w:rPr>
          <w:rFonts w:cs="Arial"/>
          <w:lang w:eastAsia="en-CA"/>
        </w:rPr>
        <w:t xml:space="preserve">ound three responded </w:t>
      </w:r>
      <w:r w:rsidR="00B378EB">
        <w:rPr>
          <w:rFonts w:cs="Arial"/>
          <w:lang w:eastAsia="en-CA"/>
        </w:rPr>
        <w:t xml:space="preserve">directly </w:t>
      </w:r>
      <w:r w:rsidR="000577C6">
        <w:rPr>
          <w:rFonts w:cs="Arial"/>
          <w:lang w:eastAsia="en-CA"/>
        </w:rPr>
        <w:t xml:space="preserve">to restrictions on international travel caused by Covid-19 and the ongoing climate crisis. </w:t>
      </w:r>
    </w:p>
    <w:p w14:paraId="703B58D6" w14:textId="3564708E" w:rsidR="00A14D4F" w:rsidRPr="0022761D" w:rsidRDefault="00675C48" w:rsidP="0039026A">
      <w:pPr>
        <w:spacing w:line="276" w:lineRule="auto"/>
        <w:rPr>
          <w:rFonts w:cs="Arial"/>
          <w:lang w:eastAsia="en-CA"/>
        </w:rPr>
      </w:pPr>
      <w:r w:rsidRPr="00675C48">
        <w:rPr>
          <w:rFonts w:cs="Arial"/>
          <w:lang w:eastAsia="en-CA"/>
        </w:rPr>
        <w:t>The first three rounds of</w:t>
      </w:r>
      <w:r>
        <w:rPr>
          <w:rFonts w:cs="Arial"/>
          <w:i/>
          <w:lang w:eastAsia="en-CA"/>
        </w:rPr>
        <w:t xml:space="preserve"> </w:t>
      </w:r>
      <w:r w:rsidR="00A14D4F" w:rsidRPr="00B378EB">
        <w:rPr>
          <w:rFonts w:cs="Arial"/>
          <w:i/>
          <w:lang w:eastAsia="en-CA"/>
        </w:rPr>
        <w:t>New Conversations</w:t>
      </w:r>
      <w:r w:rsidR="00A14D4F">
        <w:rPr>
          <w:rFonts w:cs="Arial"/>
          <w:lang w:eastAsia="en-CA"/>
        </w:rPr>
        <w:t xml:space="preserve"> </w:t>
      </w:r>
      <w:r>
        <w:rPr>
          <w:rFonts w:cs="Arial"/>
          <w:lang w:eastAsia="en-CA"/>
        </w:rPr>
        <w:t>were</w:t>
      </w:r>
      <w:r w:rsidR="00A14D4F">
        <w:rPr>
          <w:rFonts w:cs="Arial"/>
          <w:lang w:eastAsia="en-CA"/>
        </w:rPr>
        <w:t xml:space="preserve"> funded and delivered by British Council, Farnham Maltings, the High Commission of Canada in the UK and Canada Council for the Arts</w:t>
      </w:r>
      <w:r w:rsidR="00F14C22">
        <w:rPr>
          <w:rFonts w:cs="Arial"/>
          <w:lang w:eastAsia="en-CA"/>
        </w:rPr>
        <w:t>.</w:t>
      </w:r>
    </w:p>
    <w:p w14:paraId="5D0395F9" w14:textId="18AEB7E2" w:rsidR="0039026A" w:rsidRPr="0022761D" w:rsidRDefault="00791428" w:rsidP="0039026A">
      <w:pPr>
        <w:pStyle w:val="Heading3"/>
        <w:rPr>
          <w:rFonts w:cs="Arial"/>
        </w:rPr>
      </w:pPr>
      <w:r>
        <w:rPr>
          <w:rFonts w:cs="Arial"/>
        </w:rPr>
        <w:t xml:space="preserve">New Conversations, Egypt </w:t>
      </w:r>
    </w:p>
    <w:p w14:paraId="01D11D97" w14:textId="71428657" w:rsidR="00791428" w:rsidRDefault="00791428" w:rsidP="00791428">
      <w:pPr>
        <w:spacing w:line="276" w:lineRule="auto"/>
        <w:rPr>
          <w:rFonts w:cs="Arial"/>
          <w:lang w:val="en-CA" w:eastAsia="en-CA"/>
        </w:rPr>
      </w:pPr>
      <w:r w:rsidRPr="0022761D">
        <w:rPr>
          <w:rFonts w:cs="Arial"/>
          <w:i/>
          <w:iCs/>
          <w:lang w:val="en-US"/>
        </w:rPr>
        <w:t>New Conversations</w:t>
      </w:r>
      <w:r>
        <w:rPr>
          <w:rFonts w:cs="Arial"/>
          <w:i/>
          <w:iCs/>
          <w:lang w:val="en-US"/>
        </w:rPr>
        <w:t>, Egypt</w:t>
      </w:r>
      <w:r w:rsidRPr="0022761D">
        <w:rPr>
          <w:rFonts w:cs="Arial"/>
          <w:lang w:val="en-US"/>
        </w:rPr>
        <w:t xml:space="preserve"> is </w:t>
      </w:r>
      <w:r w:rsidRPr="0022761D">
        <w:rPr>
          <w:rFonts w:cs="Arial"/>
          <w:lang w:val="en-CA" w:eastAsia="en-CA"/>
        </w:rPr>
        <w:t>funded and delivered</w:t>
      </w:r>
      <w:r w:rsidRPr="0022761D">
        <w:rPr>
          <w:rFonts w:cs="Arial"/>
          <w:i/>
          <w:iCs/>
          <w:lang w:val="en-CA" w:eastAsia="en-CA"/>
        </w:rPr>
        <w:t> </w:t>
      </w:r>
      <w:r w:rsidRPr="0022761D">
        <w:rPr>
          <w:rFonts w:cs="Arial"/>
          <w:lang w:val="en-CA" w:eastAsia="en-CA"/>
        </w:rPr>
        <w:t>by Farnham Maltings</w:t>
      </w:r>
      <w:r>
        <w:rPr>
          <w:rFonts w:cs="Arial"/>
          <w:lang w:val="en-CA" w:eastAsia="en-CA"/>
        </w:rPr>
        <w:t xml:space="preserve"> and </w:t>
      </w:r>
      <w:r w:rsidR="00974E18">
        <w:rPr>
          <w:rFonts w:cs="Arial"/>
          <w:lang w:val="en-CA" w:eastAsia="en-CA"/>
        </w:rPr>
        <w:t>Orient Productions</w:t>
      </w:r>
      <w:r>
        <w:rPr>
          <w:rFonts w:cs="Arial"/>
          <w:lang w:val="en-CA" w:eastAsia="en-CA"/>
        </w:rPr>
        <w:t>, with support from the British Council</w:t>
      </w:r>
      <w:r w:rsidR="006E1C76">
        <w:rPr>
          <w:rFonts w:cs="Arial"/>
          <w:lang w:val="en-CA" w:eastAsia="en-CA"/>
        </w:rPr>
        <w:t xml:space="preserve"> Egypt</w:t>
      </w:r>
      <w:r>
        <w:rPr>
          <w:rFonts w:cs="Arial"/>
          <w:lang w:val="en-CA" w:eastAsia="en-CA"/>
        </w:rPr>
        <w:t xml:space="preserve"> and Arts Council England</w:t>
      </w:r>
      <w:r w:rsidRPr="0022761D">
        <w:rPr>
          <w:rFonts w:cs="Arial"/>
          <w:lang w:val="en-CA" w:eastAsia="en-CA"/>
        </w:rPr>
        <w:t xml:space="preserve">. </w:t>
      </w:r>
    </w:p>
    <w:p w14:paraId="6D9D5290" w14:textId="4C7CFDCF" w:rsidR="0039026A" w:rsidRDefault="00791428" w:rsidP="0039026A">
      <w:pPr>
        <w:spacing w:line="276" w:lineRule="auto"/>
        <w:rPr>
          <w:rFonts w:cs="Arial"/>
          <w:lang w:eastAsia="en-CA"/>
        </w:rPr>
      </w:pPr>
      <w:r>
        <w:rPr>
          <w:rFonts w:cs="Arial"/>
          <w:lang w:eastAsia="en-CA"/>
        </w:rPr>
        <w:t xml:space="preserve">For this round of the programme we are interested in supporting new collaborative projects that will have the opportunity to be presented as part of the D-CAF and Arab Arts Focus </w:t>
      </w:r>
      <w:r w:rsidR="003C2A6E">
        <w:rPr>
          <w:rFonts w:cs="Arial"/>
          <w:lang w:eastAsia="en-CA"/>
        </w:rPr>
        <w:t xml:space="preserve">2022 </w:t>
      </w:r>
      <w:r>
        <w:rPr>
          <w:rFonts w:cs="Arial"/>
          <w:lang w:eastAsia="en-CA"/>
        </w:rPr>
        <w:t xml:space="preserve">public programmes.  </w:t>
      </w:r>
    </w:p>
    <w:p w14:paraId="477547BD" w14:textId="11EBBABC" w:rsidR="0039026A" w:rsidRPr="00B90FAA" w:rsidRDefault="0039026A" w:rsidP="0039026A">
      <w:pPr>
        <w:spacing w:line="276" w:lineRule="auto"/>
        <w:rPr>
          <w:rFonts w:cs="Arial"/>
          <w:b/>
          <w:bCs/>
          <w:lang w:val="en-US"/>
        </w:rPr>
      </w:pPr>
      <w:r w:rsidRPr="00B90FAA">
        <w:rPr>
          <w:rFonts w:cs="Arial"/>
          <w:b/>
          <w:i/>
          <w:iCs/>
        </w:rPr>
        <w:t>New Conversations</w:t>
      </w:r>
      <w:r w:rsidRPr="00B90FAA">
        <w:rPr>
          <w:rFonts w:cs="Arial"/>
          <w:b/>
        </w:rPr>
        <w:t xml:space="preserve"> is offering </w:t>
      </w:r>
      <w:r>
        <w:rPr>
          <w:rFonts w:cs="Arial"/>
          <w:b/>
        </w:rPr>
        <w:t>funding</w:t>
      </w:r>
      <w:r w:rsidRPr="00B90FAA">
        <w:rPr>
          <w:rFonts w:cs="Arial"/>
          <w:b/>
        </w:rPr>
        <w:t xml:space="preserve"> of</w:t>
      </w:r>
      <w:r w:rsidRPr="00B90FAA">
        <w:rPr>
          <w:rFonts w:cs="Arial"/>
          <w:b/>
          <w:lang w:val="en-US"/>
        </w:rPr>
        <w:t xml:space="preserve"> up to £</w:t>
      </w:r>
      <w:r w:rsidR="00F86679">
        <w:rPr>
          <w:rFonts w:cs="Arial"/>
          <w:b/>
          <w:lang w:val="en-US"/>
        </w:rPr>
        <w:t>6</w:t>
      </w:r>
      <w:r w:rsidR="003F1AEB">
        <w:rPr>
          <w:rFonts w:cs="Arial"/>
          <w:b/>
          <w:lang w:val="en-US"/>
        </w:rPr>
        <w:t>,000</w:t>
      </w:r>
      <w:r w:rsidRPr="00B90FAA">
        <w:rPr>
          <w:rFonts w:cs="Arial"/>
          <w:b/>
          <w:lang w:val="en-US"/>
        </w:rPr>
        <w:t xml:space="preserve"> GBP</w:t>
      </w:r>
      <w:r w:rsidR="003F1AEB">
        <w:rPr>
          <w:rFonts w:cs="Arial"/>
          <w:b/>
          <w:lang w:val="en-US"/>
        </w:rPr>
        <w:t xml:space="preserve"> /</w:t>
      </w:r>
      <w:r w:rsidR="00574FB1" w:rsidRPr="00574FB1">
        <w:t xml:space="preserve"> </w:t>
      </w:r>
      <w:r w:rsidR="00F86679" w:rsidRPr="00F86679">
        <w:rPr>
          <w:rFonts w:cs="Arial"/>
          <w:b/>
          <w:lang w:val="en-US"/>
        </w:rPr>
        <w:t>130</w:t>
      </w:r>
      <w:r w:rsidR="00F86679">
        <w:rPr>
          <w:rFonts w:cs="Arial"/>
          <w:b/>
          <w:lang w:val="en-US"/>
        </w:rPr>
        <w:t>,</w:t>
      </w:r>
      <w:r w:rsidR="00447328">
        <w:rPr>
          <w:rFonts w:cs="Arial"/>
          <w:b/>
          <w:lang w:val="en-US"/>
        </w:rPr>
        <w:t>5</w:t>
      </w:r>
      <w:r w:rsidR="00C153E9">
        <w:rPr>
          <w:rFonts w:cs="Arial"/>
          <w:b/>
          <w:lang w:val="en-US"/>
        </w:rPr>
        <w:t>00</w:t>
      </w:r>
      <w:r w:rsidR="00F86679">
        <w:rPr>
          <w:rFonts w:cs="Arial"/>
          <w:b/>
          <w:lang w:val="en-US"/>
        </w:rPr>
        <w:t xml:space="preserve"> </w:t>
      </w:r>
      <w:r w:rsidR="00574FB1">
        <w:rPr>
          <w:rFonts w:cs="Arial"/>
          <w:b/>
          <w:lang w:val="en-US"/>
        </w:rPr>
        <w:t xml:space="preserve">EGP </w:t>
      </w:r>
      <w:r w:rsidR="00A30541">
        <w:rPr>
          <w:rFonts w:cs="Arial"/>
          <w:b/>
          <w:lang w:val="en-US"/>
        </w:rPr>
        <w:t xml:space="preserve">to support </w:t>
      </w:r>
      <w:r w:rsidR="00A30541">
        <w:rPr>
          <w:rFonts w:cs="Arial"/>
          <w:b/>
          <w:lang w:eastAsia="en-CA"/>
        </w:rPr>
        <w:t>new</w:t>
      </w:r>
      <w:r w:rsidR="001C03A7">
        <w:rPr>
          <w:rFonts w:cs="Arial"/>
          <w:b/>
          <w:lang w:eastAsia="en-CA"/>
        </w:rPr>
        <w:t>, collaborative</w:t>
      </w:r>
      <w:r w:rsidR="00A30541">
        <w:rPr>
          <w:rFonts w:cs="Arial"/>
          <w:b/>
          <w:lang w:eastAsia="en-CA"/>
        </w:rPr>
        <w:t xml:space="preserve"> performance works that are created </w:t>
      </w:r>
      <w:r w:rsidR="00A46EB6">
        <w:rPr>
          <w:rFonts w:cs="Arial"/>
          <w:b/>
          <w:lang w:eastAsia="en-CA"/>
        </w:rPr>
        <w:t xml:space="preserve">and presented </w:t>
      </w:r>
      <w:r w:rsidRPr="00AE2655">
        <w:rPr>
          <w:rFonts w:cs="Arial"/>
          <w:b/>
        </w:rPr>
        <w:t>without meeting in person.</w:t>
      </w:r>
      <w:r w:rsidRPr="00B90FAA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(S</w:t>
      </w:r>
      <w:r w:rsidRPr="0022761D">
        <w:rPr>
          <w:rFonts w:cs="Arial"/>
          <w:lang w:val="en-US"/>
        </w:rPr>
        <w:t>ee Criteria below for more details of eligible expenses</w:t>
      </w:r>
      <w:r>
        <w:rPr>
          <w:rFonts w:cs="Arial"/>
          <w:lang w:val="en-US"/>
        </w:rPr>
        <w:t>.</w:t>
      </w:r>
      <w:r w:rsidRPr="0022761D">
        <w:rPr>
          <w:rFonts w:cs="Arial"/>
          <w:lang w:val="en-US"/>
        </w:rPr>
        <w:t>)</w:t>
      </w:r>
    </w:p>
    <w:p w14:paraId="3CA457A0" w14:textId="63C1CC8A" w:rsidR="0039026A" w:rsidRDefault="0039026A" w:rsidP="0039026A">
      <w:pPr>
        <w:spacing w:line="276" w:lineRule="auto"/>
        <w:rPr>
          <w:rFonts w:cs="Arial"/>
        </w:rPr>
      </w:pPr>
      <w:r w:rsidRPr="0022761D">
        <w:rPr>
          <w:rFonts w:cs="Arial"/>
          <w:lang w:val="en-US"/>
        </w:rPr>
        <w:t>The fund is </w:t>
      </w:r>
      <w:r w:rsidRPr="0022761D">
        <w:rPr>
          <w:rFonts w:cs="Arial"/>
          <w:bdr w:val="none" w:sz="0" w:space="0" w:color="auto" w:frame="1"/>
          <w:lang w:val="en-US"/>
        </w:rPr>
        <w:t xml:space="preserve">open to </w:t>
      </w:r>
      <w:r w:rsidR="00D92D40">
        <w:rPr>
          <w:rFonts w:cs="Arial"/>
          <w:bdr w:val="none" w:sz="0" w:space="0" w:color="auto" w:frame="1"/>
          <w:lang w:val="en-US"/>
        </w:rPr>
        <w:t>Egypt</w:t>
      </w:r>
      <w:r w:rsidRPr="0022761D">
        <w:rPr>
          <w:rFonts w:cs="Arial"/>
          <w:bdr w:val="none" w:sz="0" w:space="0" w:color="auto" w:frame="1"/>
          <w:lang w:val="en-US"/>
        </w:rPr>
        <w:t xml:space="preserve"> and UK-based </w:t>
      </w:r>
      <w:r>
        <w:rPr>
          <w:rFonts w:cs="Arial"/>
          <w:bdr w:val="none" w:sz="0" w:space="0" w:color="auto" w:frame="1"/>
          <w:lang w:val="en-US"/>
        </w:rPr>
        <w:t xml:space="preserve">individual </w:t>
      </w:r>
      <w:r w:rsidRPr="0022761D">
        <w:rPr>
          <w:rFonts w:cs="Arial"/>
          <w:bdr w:val="none" w:sz="0" w:space="0" w:color="auto" w:frame="1"/>
          <w:lang w:val="en-US"/>
        </w:rPr>
        <w:t>artists</w:t>
      </w:r>
      <w:r w:rsidRPr="0022761D">
        <w:rPr>
          <w:rFonts w:cs="Arial"/>
          <w:lang w:val="en-US"/>
        </w:rPr>
        <w:t xml:space="preserve">, collectives, independent companies and </w:t>
      </w:r>
      <w:r w:rsidR="00D92D40">
        <w:rPr>
          <w:rFonts w:cs="Arial"/>
          <w:lang w:val="en-US"/>
        </w:rPr>
        <w:t>producers</w:t>
      </w:r>
      <w:r w:rsidRPr="0022761D">
        <w:rPr>
          <w:rFonts w:cs="Arial"/>
          <w:lang w:val="en-US"/>
        </w:rPr>
        <w:t xml:space="preserve"> of </w:t>
      </w:r>
      <w:r w:rsidRPr="0022761D">
        <w:rPr>
          <w:rFonts w:cs="Arial"/>
          <w:lang w:val="en-US" w:eastAsia="fr-FR"/>
        </w:rPr>
        <w:t xml:space="preserve">theatre and dance, </w:t>
      </w:r>
      <w:r w:rsidRPr="0022761D">
        <w:rPr>
          <w:rFonts w:cs="Arial"/>
        </w:rPr>
        <w:t xml:space="preserve">but we welcome applications from collaborations across art forms (please refer to eligibility requirements </w:t>
      </w:r>
      <w:r>
        <w:rPr>
          <w:rFonts w:cs="Arial"/>
        </w:rPr>
        <w:t xml:space="preserve">below </w:t>
      </w:r>
      <w:r w:rsidRPr="0022761D">
        <w:rPr>
          <w:rFonts w:cs="Arial"/>
        </w:rPr>
        <w:t xml:space="preserve">for more details). </w:t>
      </w:r>
    </w:p>
    <w:p w14:paraId="46FFE43C" w14:textId="5099D1B6" w:rsidR="0039026A" w:rsidRDefault="00675C48" w:rsidP="0039026A">
      <w:pPr>
        <w:rPr>
          <w:rFonts w:eastAsiaTheme="minorEastAsia" w:cs="Arial"/>
        </w:rPr>
      </w:pPr>
      <w:r>
        <w:rPr>
          <w:rFonts w:eastAsiaTheme="minorEastAsia" w:cs="Arial"/>
        </w:rPr>
        <w:t xml:space="preserve">The aims of the programme are to: </w:t>
      </w:r>
    </w:p>
    <w:p w14:paraId="03CDA8FE" w14:textId="19DA4C2F" w:rsidR="00675C48" w:rsidRPr="00675C48" w:rsidRDefault="00BA38EF" w:rsidP="00675C48">
      <w:pPr>
        <w:pStyle w:val="Heading6"/>
        <w:rPr>
          <w:rFonts w:eastAsiaTheme="minorEastAsia"/>
        </w:rPr>
      </w:pPr>
      <w:r>
        <w:rPr>
          <w:rFonts w:eastAsiaTheme="minorEastAsia"/>
        </w:rPr>
        <w:t>Support</w:t>
      </w:r>
      <w:r w:rsidR="00675C48" w:rsidRPr="00675C48">
        <w:rPr>
          <w:rFonts w:eastAsiaTheme="minorEastAsia"/>
        </w:rPr>
        <w:t xml:space="preserve"> the development of a sustainable professional contemporary arts sector in </w:t>
      </w:r>
      <w:r>
        <w:rPr>
          <w:rFonts w:eastAsiaTheme="minorEastAsia"/>
        </w:rPr>
        <w:t xml:space="preserve">both </w:t>
      </w:r>
      <w:r w:rsidR="00675C48" w:rsidRPr="00675C48">
        <w:rPr>
          <w:rFonts w:eastAsiaTheme="minorEastAsia"/>
        </w:rPr>
        <w:t>regions</w:t>
      </w:r>
      <w:r w:rsidR="00675C48">
        <w:rPr>
          <w:rFonts w:eastAsiaTheme="minorEastAsia"/>
        </w:rPr>
        <w:br/>
      </w:r>
    </w:p>
    <w:p w14:paraId="03D8BABF" w14:textId="4290F691" w:rsidR="00675C48" w:rsidRPr="00675C48" w:rsidRDefault="00675C48" w:rsidP="00675C48">
      <w:pPr>
        <w:pStyle w:val="Heading6"/>
        <w:rPr>
          <w:rFonts w:eastAsiaTheme="minorEastAsia"/>
        </w:rPr>
      </w:pPr>
      <w:r w:rsidRPr="00675C48">
        <w:rPr>
          <w:rFonts w:eastAsiaTheme="minorEastAsia"/>
        </w:rPr>
        <w:lastRenderedPageBreak/>
        <w:t xml:space="preserve">Foster international connections, challenge preconceptions and cultivate greater understanding about the cultural context in </w:t>
      </w:r>
      <w:r w:rsidR="00BA38EF">
        <w:rPr>
          <w:rFonts w:eastAsiaTheme="minorEastAsia"/>
        </w:rPr>
        <w:t>both</w:t>
      </w:r>
      <w:r w:rsidRPr="00675C48">
        <w:rPr>
          <w:rFonts w:eastAsiaTheme="minorEastAsia"/>
        </w:rPr>
        <w:t xml:space="preserve"> regions</w:t>
      </w:r>
      <w:r>
        <w:rPr>
          <w:rFonts w:eastAsiaTheme="minorEastAsia"/>
        </w:rPr>
        <w:br/>
      </w:r>
    </w:p>
    <w:p w14:paraId="2C80D3C8" w14:textId="7B750A21" w:rsidR="00675C48" w:rsidRPr="00675C48" w:rsidRDefault="00675C48" w:rsidP="00675C48">
      <w:pPr>
        <w:pStyle w:val="Heading6"/>
        <w:rPr>
          <w:rFonts w:eastAsiaTheme="minorEastAsia"/>
        </w:rPr>
      </w:pPr>
      <w:r w:rsidRPr="00675C48">
        <w:rPr>
          <w:rFonts w:eastAsiaTheme="minorEastAsia"/>
        </w:rPr>
        <w:t>Test ways of developing an international dialogue and presenting work imaginatively</w:t>
      </w:r>
      <w:r w:rsidR="00BA38EF">
        <w:rPr>
          <w:rFonts w:eastAsiaTheme="minorEastAsia"/>
        </w:rPr>
        <w:t xml:space="preserve"> without travelling.</w:t>
      </w:r>
    </w:p>
    <w:p w14:paraId="1E2B628F" w14:textId="77777777" w:rsidR="00675C48" w:rsidRPr="0022761D" w:rsidRDefault="00675C48" w:rsidP="0039026A">
      <w:pPr>
        <w:rPr>
          <w:rFonts w:eastAsiaTheme="minorEastAsia" w:cs="Arial"/>
        </w:rPr>
      </w:pPr>
    </w:p>
    <w:p w14:paraId="7403377E" w14:textId="77777777" w:rsidR="0039026A" w:rsidRPr="0022761D" w:rsidRDefault="0039026A" w:rsidP="0039026A">
      <w:pPr>
        <w:pStyle w:val="Heading2"/>
        <w:spacing w:line="276" w:lineRule="auto"/>
        <w:rPr>
          <w:rFonts w:cs="Arial"/>
          <w:lang w:val="en-US"/>
        </w:rPr>
      </w:pPr>
      <w:r w:rsidRPr="0022761D">
        <w:rPr>
          <w:rFonts w:cs="Arial"/>
          <w:lang w:val="en-US"/>
        </w:rPr>
        <w:t>GUIDELINES</w:t>
      </w:r>
    </w:p>
    <w:p w14:paraId="3A74C081" w14:textId="77777777" w:rsidR="0039026A" w:rsidRPr="0022761D" w:rsidRDefault="0039026A" w:rsidP="0039026A">
      <w:pPr>
        <w:pStyle w:val="Heading3"/>
        <w:rPr>
          <w:rFonts w:cs="Arial"/>
        </w:rPr>
      </w:pPr>
      <w:bookmarkStart w:id="0" w:name="_Hlk524452722"/>
      <w:r w:rsidRPr="0022761D">
        <w:rPr>
          <w:rFonts w:cs="Arial"/>
        </w:rPr>
        <w:t>Project objective and eligibility</w:t>
      </w:r>
    </w:p>
    <w:bookmarkEnd w:id="0"/>
    <w:p w14:paraId="2C09E5B6" w14:textId="77777777" w:rsidR="0039026A" w:rsidRPr="0022761D" w:rsidRDefault="0039026A" w:rsidP="0039026A">
      <w:pPr>
        <w:spacing w:line="276" w:lineRule="auto"/>
        <w:rPr>
          <w:rFonts w:cs="Arial"/>
          <w:b/>
          <w:lang w:val="en-US"/>
        </w:rPr>
      </w:pPr>
      <w:r w:rsidRPr="0022761D">
        <w:rPr>
          <w:rFonts w:cs="Arial"/>
          <w:b/>
          <w:i/>
          <w:lang w:val="en-US"/>
        </w:rPr>
        <w:t>New Conversations</w:t>
      </w:r>
      <w:r w:rsidRPr="0022761D">
        <w:rPr>
          <w:rFonts w:cs="Arial"/>
          <w:b/>
          <w:lang w:val="en-US"/>
        </w:rPr>
        <w:t xml:space="preserve"> objective</w:t>
      </w:r>
    </w:p>
    <w:p w14:paraId="12BE5096" w14:textId="7DFF264C" w:rsidR="0039026A" w:rsidRPr="0022761D" w:rsidRDefault="0039026A" w:rsidP="0039026A">
      <w:pPr>
        <w:spacing w:line="276" w:lineRule="auto"/>
        <w:rPr>
          <w:rFonts w:cs="Arial"/>
          <w:lang w:val="en-US"/>
        </w:rPr>
      </w:pPr>
      <w:r w:rsidRPr="0022761D">
        <w:rPr>
          <w:rFonts w:cs="Arial"/>
          <w:lang w:val="en-US"/>
        </w:rPr>
        <w:t xml:space="preserve">To support </w:t>
      </w:r>
      <w:r>
        <w:rPr>
          <w:rFonts w:cs="Arial"/>
          <w:lang w:val="en-US"/>
        </w:rPr>
        <w:t xml:space="preserve">partnership </w:t>
      </w:r>
      <w:r w:rsidRPr="003B7512">
        <w:rPr>
          <w:rFonts w:cs="Arial"/>
          <w:bCs/>
          <w:lang w:val="en-US"/>
        </w:rPr>
        <w:t>proposals</w:t>
      </w:r>
      <w:r w:rsidRPr="003B7512">
        <w:rPr>
          <w:rFonts w:cs="Arial"/>
          <w:lang w:val="en-US"/>
        </w:rPr>
        <w:t xml:space="preserve"> </w:t>
      </w:r>
      <w:r w:rsidRPr="0022761D">
        <w:rPr>
          <w:rFonts w:cs="Arial"/>
          <w:lang w:val="en-US"/>
        </w:rPr>
        <w:t xml:space="preserve">that bring together </w:t>
      </w:r>
      <w:r w:rsidR="00B378EB">
        <w:rPr>
          <w:rFonts w:cs="Arial"/>
          <w:lang w:val="en-US"/>
        </w:rPr>
        <w:t>Egyptian</w:t>
      </w:r>
      <w:r w:rsidRPr="0022761D">
        <w:rPr>
          <w:rFonts w:cs="Arial"/>
          <w:lang w:val="en-US"/>
        </w:rPr>
        <w:t xml:space="preserve"> and UK artists to </w:t>
      </w:r>
      <w:r w:rsidR="0017640E">
        <w:rPr>
          <w:rFonts w:cs="Arial"/>
          <w:lang w:val="en-US"/>
        </w:rPr>
        <w:t>produce</w:t>
      </w:r>
      <w:r w:rsidRPr="0022761D">
        <w:rPr>
          <w:rFonts w:cs="Arial"/>
          <w:lang w:val="en-US"/>
        </w:rPr>
        <w:t xml:space="preserve"> </w:t>
      </w:r>
      <w:r w:rsidRPr="003B7512">
        <w:rPr>
          <w:rFonts w:cs="Arial"/>
          <w:b/>
          <w:lang w:val="en-US"/>
        </w:rPr>
        <w:t>new</w:t>
      </w:r>
      <w:r w:rsidR="00F9321D">
        <w:rPr>
          <w:rFonts w:cs="Arial"/>
          <w:b/>
          <w:lang w:val="en-US"/>
        </w:rPr>
        <w:t>,</w:t>
      </w:r>
      <w:r w:rsidRPr="003B7512">
        <w:rPr>
          <w:rFonts w:cs="Arial"/>
          <w:b/>
          <w:lang w:val="en-US"/>
        </w:rPr>
        <w:t xml:space="preserve"> </w:t>
      </w:r>
      <w:r w:rsidR="00231E17">
        <w:rPr>
          <w:rFonts w:cs="Arial"/>
          <w:b/>
          <w:lang w:val="en-US"/>
        </w:rPr>
        <w:t xml:space="preserve">collaborative </w:t>
      </w:r>
      <w:r w:rsidR="00B378EB">
        <w:rPr>
          <w:rFonts w:cs="Arial"/>
          <w:b/>
          <w:lang w:val="en-US"/>
        </w:rPr>
        <w:t>performance works</w:t>
      </w:r>
      <w:r w:rsidRPr="0022761D">
        <w:rPr>
          <w:rFonts w:cs="Arial"/>
          <w:lang w:val="en-US"/>
        </w:rPr>
        <w:t xml:space="preserve"> </w:t>
      </w:r>
      <w:r w:rsidR="00B378EB">
        <w:rPr>
          <w:rFonts w:cs="Arial"/>
          <w:lang w:val="en-US"/>
        </w:rPr>
        <w:t>that are created</w:t>
      </w:r>
      <w:r w:rsidRPr="0022761D">
        <w:rPr>
          <w:rFonts w:cs="Arial"/>
          <w:lang w:val="en-US"/>
        </w:rPr>
        <w:t xml:space="preserve"> </w:t>
      </w:r>
      <w:r w:rsidR="00547E90">
        <w:rPr>
          <w:rFonts w:cs="Arial"/>
          <w:lang w:val="en-US"/>
        </w:rPr>
        <w:t>and presented without meeting in person</w:t>
      </w:r>
      <w:r w:rsidRPr="0022761D">
        <w:rPr>
          <w:rFonts w:cs="Arial"/>
          <w:lang w:val="en-US"/>
        </w:rPr>
        <w:t xml:space="preserve">. </w:t>
      </w:r>
    </w:p>
    <w:p w14:paraId="2A263953" w14:textId="77777777" w:rsidR="0039026A" w:rsidRPr="0022761D" w:rsidRDefault="0039026A" w:rsidP="0039026A">
      <w:pPr>
        <w:pStyle w:val="Heading4"/>
        <w:rPr>
          <w:rFonts w:cs="Arial"/>
        </w:rPr>
      </w:pPr>
      <w:r w:rsidRPr="0022761D">
        <w:rPr>
          <w:rFonts w:cs="Arial"/>
        </w:rPr>
        <w:t>Project Eligibility</w:t>
      </w:r>
    </w:p>
    <w:p w14:paraId="1771ECC9" w14:textId="77777777" w:rsidR="0039026A" w:rsidRPr="0022761D" w:rsidRDefault="0039026A" w:rsidP="0039026A">
      <w:pPr>
        <w:rPr>
          <w:rFonts w:cs="Arial"/>
        </w:rPr>
      </w:pPr>
      <w:r w:rsidRPr="0022761D">
        <w:rPr>
          <w:rFonts w:cs="Arial"/>
        </w:rPr>
        <w:t>Projects must:</w:t>
      </w:r>
    </w:p>
    <w:p w14:paraId="0895A760" w14:textId="374B8A80" w:rsidR="0039026A" w:rsidRPr="00231E17" w:rsidRDefault="0039026A" w:rsidP="0039026A">
      <w:pPr>
        <w:pStyle w:val="Heading6"/>
        <w:rPr>
          <w:rFonts w:cs="Arial"/>
        </w:rPr>
      </w:pPr>
      <w:r w:rsidRPr="003224BE">
        <w:rPr>
          <w:b/>
        </w:rPr>
        <w:t xml:space="preserve">Be new </w:t>
      </w:r>
      <w:r>
        <w:rPr>
          <w:b/>
        </w:rPr>
        <w:t xml:space="preserve">in terms of </w:t>
      </w:r>
      <w:r w:rsidR="00B378EB">
        <w:rPr>
          <w:b/>
        </w:rPr>
        <w:t>idea and concept</w:t>
      </w:r>
      <w:r w:rsidRPr="003224BE">
        <w:rPr>
          <w:b/>
        </w:rPr>
        <w:t xml:space="preserve">. </w:t>
      </w:r>
      <w:r w:rsidRPr="00231E17">
        <w:t xml:space="preserve">Partners </w:t>
      </w:r>
      <w:r w:rsidR="00231E17" w:rsidRPr="00231E17">
        <w:t xml:space="preserve">may be working together for the first time </w:t>
      </w:r>
      <w:r w:rsidR="00231E17">
        <w:t xml:space="preserve">or may </w:t>
      </w:r>
      <w:r w:rsidRPr="00231E17">
        <w:t>have worked together previously</w:t>
      </w:r>
      <w:r w:rsidR="00231E17">
        <w:t>,</w:t>
      </w:r>
      <w:r w:rsidR="00B378EB" w:rsidRPr="00231E17">
        <w:t xml:space="preserve"> and can have </w:t>
      </w:r>
      <w:r w:rsidR="00231E17">
        <w:t>already</w:t>
      </w:r>
      <w:r w:rsidR="00B378EB" w:rsidRPr="00231E17">
        <w:t xml:space="preserve"> tested methods of remote collaboration.</w:t>
      </w:r>
      <w:r w:rsidR="00B378EB" w:rsidRPr="00231E17">
        <w:rPr>
          <w:rFonts w:cs="Arial"/>
        </w:rPr>
        <w:t xml:space="preserve">  </w:t>
      </w:r>
      <w:r w:rsidRPr="00231E17">
        <w:rPr>
          <w:rFonts w:cs="Arial"/>
        </w:rPr>
        <w:t xml:space="preserve"> </w:t>
      </w:r>
    </w:p>
    <w:p w14:paraId="7042C4DF" w14:textId="3DD0D3D8" w:rsidR="0039026A" w:rsidRPr="0022761D" w:rsidRDefault="0039026A" w:rsidP="0039026A">
      <w:pPr>
        <w:pStyle w:val="Heading6"/>
        <w:spacing w:line="276" w:lineRule="auto"/>
        <w:rPr>
          <w:rFonts w:cs="Arial"/>
        </w:rPr>
      </w:pPr>
      <w:r w:rsidRPr="0022761D">
        <w:rPr>
          <w:rFonts w:cs="Arial"/>
        </w:rPr>
        <w:t xml:space="preserve">Involve at least one </w:t>
      </w:r>
      <w:r w:rsidR="00F9321D">
        <w:rPr>
          <w:rFonts w:cs="Arial"/>
        </w:rPr>
        <w:t>artist</w:t>
      </w:r>
      <w:r w:rsidRPr="0022761D">
        <w:rPr>
          <w:rFonts w:cs="Arial"/>
        </w:rPr>
        <w:t xml:space="preserve"> residing in the UK and one </w:t>
      </w:r>
      <w:r w:rsidR="00F9321D">
        <w:rPr>
          <w:rFonts w:cs="Arial"/>
        </w:rPr>
        <w:t xml:space="preserve">artist </w:t>
      </w:r>
      <w:r w:rsidRPr="0022761D">
        <w:rPr>
          <w:rFonts w:cs="Arial"/>
        </w:rPr>
        <w:t xml:space="preserve">residing in </w:t>
      </w:r>
      <w:r w:rsidR="00B378EB">
        <w:rPr>
          <w:rFonts w:cs="Arial"/>
        </w:rPr>
        <w:t>Egypt</w:t>
      </w:r>
      <w:r w:rsidRPr="0022761D">
        <w:rPr>
          <w:rFonts w:cs="Arial"/>
        </w:rPr>
        <w:t xml:space="preserve">. </w:t>
      </w:r>
    </w:p>
    <w:p w14:paraId="4C87854A" w14:textId="6E9EB9D4" w:rsidR="0039026A" w:rsidRDefault="0039026A" w:rsidP="0039026A">
      <w:pPr>
        <w:pStyle w:val="Heading6"/>
        <w:spacing w:line="276" w:lineRule="auto"/>
        <w:rPr>
          <w:rFonts w:cs="Arial"/>
        </w:rPr>
      </w:pPr>
      <w:r w:rsidRPr="0022761D">
        <w:rPr>
          <w:rFonts w:cs="Arial"/>
        </w:rPr>
        <w:t>Be theatre and</w:t>
      </w:r>
      <w:r>
        <w:rPr>
          <w:rFonts w:cs="Arial"/>
        </w:rPr>
        <w:t>/ or</w:t>
      </w:r>
      <w:r w:rsidRPr="0022761D">
        <w:rPr>
          <w:rFonts w:cs="Arial"/>
        </w:rPr>
        <w:t xml:space="preserve"> dance</w:t>
      </w:r>
      <w:r>
        <w:rPr>
          <w:rFonts w:cs="Arial"/>
        </w:rPr>
        <w:t xml:space="preserve"> related</w:t>
      </w:r>
      <w:r w:rsidRPr="0022761D">
        <w:rPr>
          <w:rFonts w:cs="Arial"/>
        </w:rPr>
        <w:t xml:space="preserve">. We will accept multi-disciplinary projects with a strong and relevant </w:t>
      </w:r>
      <w:r>
        <w:rPr>
          <w:rFonts w:cs="Arial"/>
        </w:rPr>
        <w:t>theatre and/or dance</w:t>
      </w:r>
      <w:r w:rsidRPr="0022761D">
        <w:rPr>
          <w:rFonts w:cs="Arial"/>
        </w:rPr>
        <w:t xml:space="preserve"> foundation. </w:t>
      </w:r>
    </w:p>
    <w:p w14:paraId="5A4BE204" w14:textId="21F62B35" w:rsidR="000C7CA2" w:rsidRPr="000C7CA2" w:rsidRDefault="000C7CA2" w:rsidP="000C7CA2">
      <w:pPr>
        <w:pStyle w:val="Heading6"/>
      </w:pPr>
      <w:r>
        <w:t xml:space="preserve">Be created for public presentation either live, digitally or in hybrid form. </w:t>
      </w:r>
    </w:p>
    <w:p w14:paraId="06113F7A" w14:textId="376F94CB" w:rsidR="0039026A" w:rsidRDefault="0039026A" w:rsidP="0039026A">
      <w:pPr>
        <w:pStyle w:val="Heading6"/>
        <w:spacing w:line="276" w:lineRule="auto"/>
        <w:rPr>
          <w:rFonts w:cs="Arial"/>
        </w:rPr>
      </w:pPr>
      <w:r w:rsidRPr="0022761D">
        <w:rPr>
          <w:rFonts w:cs="Arial"/>
        </w:rPr>
        <w:t xml:space="preserve">Begin at the earliest on </w:t>
      </w:r>
      <w:r w:rsidR="00B378EB">
        <w:rPr>
          <w:rFonts w:cs="Arial"/>
        </w:rPr>
        <w:t>1</w:t>
      </w:r>
      <w:r w:rsidRPr="0022761D">
        <w:rPr>
          <w:rFonts w:cs="Arial"/>
        </w:rPr>
        <w:t xml:space="preserve"> </w:t>
      </w:r>
      <w:r w:rsidR="00B378EB">
        <w:rPr>
          <w:rFonts w:cs="Arial"/>
        </w:rPr>
        <w:t>January</w:t>
      </w:r>
      <w:r>
        <w:rPr>
          <w:rFonts w:cs="Arial"/>
        </w:rPr>
        <w:t xml:space="preserve"> </w:t>
      </w:r>
      <w:r w:rsidRPr="0022761D">
        <w:rPr>
          <w:rFonts w:cs="Arial"/>
        </w:rPr>
        <w:t>202</w:t>
      </w:r>
      <w:r w:rsidR="00B378EB">
        <w:rPr>
          <w:rFonts w:cs="Arial"/>
        </w:rPr>
        <w:t>2</w:t>
      </w:r>
      <w:r>
        <w:rPr>
          <w:rFonts w:cs="Arial"/>
        </w:rPr>
        <w:t>.</w:t>
      </w:r>
    </w:p>
    <w:p w14:paraId="5EBCEBC2" w14:textId="6CD51E1F" w:rsidR="0039026A" w:rsidRPr="0022761D" w:rsidRDefault="0039026A" w:rsidP="0039026A">
      <w:pPr>
        <w:pStyle w:val="Heading6"/>
        <w:spacing w:line="276" w:lineRule="auto"/>
        <w:rPr>
          <w:rFonts w:cs="Arial"/>
        </w:rPr>
      </w:pPr>
      <w:r>
        <w:rPr>
          <w:rFonts w:cs="Arial"/>
        </w:rPr>
        <w:t xml:space="preserve">Projects must be completed by </w:t>
      </w:r>
      <w:r w:rsidR="00B378EB">
        <w:rPr>
          <w:rFonts w:cs="Arial"/>
        </w:rPr>
        <w:t xml:space="preserve">30 June </w:t>
      </w:r>
      <w:r>
        <w:rPr>
          <w:rFonts w:cs="Arial"/>
        </w:rPr>
        <w:t xml:space="preserve">2022. </w:t>
      </w:r>
    </w:p>
    <w:p w14:paraId="10AD5369" w14:textId="1122A1D9" w:rsidR="0039026A" w:rsidRPr="0022761D" w:rsidRDefault="0039026A" w:rsidP="0039026A">
      <w:pPr>
        <w:pStyle w:val="Heading6"/>
        <w:spacing w:line="276" w:lineRule="auto"/>
        <w:rPr>
          <w:rFonts w:cs="Arial"/>
        </w:rPr>
      </w:pPr>
      <w:r w:rsidRPr="0022761D">
        <w:rPr>
          <w:rFonts w:cs="Arial"/>
        </w:rPr>
        <w:t xml:space="preserve">Respect the application submission deadline – all applications received after </w:t>
      </w:r>
      <w:r w:rsidR="00E6485E">
        <w:rPr>
          <w:rFonts w:cs="Arial"/>
        </w:rPr>
        <w:t>31 October</w:t>
      </w:r>
      <w:r w:rsidRPr="0022761D">
        <w:rPr>
          <w:rFonts w:cs="Arial"/>
        </w:rPr>
        <w:t xml:space="preserve"> 202</w:t>
      </w:r>
      <w:r w:rsidR="00E6485E">
        <w:rPr>
          <w:rFonts w:cs="Arial"/>
        </w:rPr>
        <w:t>1</w:t>
      </w:r>
      <w:r w:rsidRPr="0022761D">
        <w:rPr>
          <w:rFonts w:cs="Arial"/>
        </w:rPr>
        <w:t xml:space="preserve"> </w:t>
      </w:r>
      <w:r w:rsidRPr="0022761D">
        <w:rPr>
          <w:rFonts w:cs="Arial"/>
          <w:lang w:val="en-CA"/>
        </w:rPr>
        <w:t>at</w:t>
      </w:r>
      <w:r w:rsidRPr="0022761D">
        <w:rPr>
          <w:rFonts w:cs="Arial"/>
          <w:color w:val="FF0000"/>
          <w:lang w:val="en-CA"/>
        </w:rPr>
        <w:t xml:space="preserve"> </w:t>
      </w:r>
      <w:r w:rsidRPr="0022761D">
        <w:rPr>
          <w:rFonts w:cs="Arial"/>
          <w:lang w:val="en-CA"/>
        </w:rPr>
        <w:t>2</w:t>
      </w:r>
      <w:r w:rsidR="00E6485E">
        <w:rPr>
          <w:rFonts w:cs="Arial"/>
          <w:lang w:val="en-CA"/>
        </w:rPr>
        <w:t>1</w:t>
      </w:r>
      <w:r w:rsidRPr="0022761D">
        <w:rPr>
          <w:rFonts w:cs="Arial"/>
          <w:lang w:val="en-CA"/>
        </w:rPr>
        <w:t>:</w:t>
      </w:r>
      <w:r w:rsidR="00E6485E">
        <w:rPr>
          <w:rFonts w:cs="Arial"/>
          <w:lang w:val="en-CA"/>
        </w:rPr>
        <w:t>59</w:t>
      </w:r>
      <w:r w:rsidRPr="0022761D">
        <w:rPr>
          <w:rFonts w:cs="Arial"/>
          <w:lang w:val="en-CA"/>
        </w:rPr>
        <w:t xml:space="preserve"> GMT or </w:t>
      </w:r>
      <w:r w:rsidR="00E6485E">
        <w:rPr>
          <w:rFonts w:cs="Arial"/>
          <w:lang w:val="en-CA"/>
        </w:rPr>
        <w:t>23:59</w:t>
      </w:r>
      <w:r w:rsidRPr="0022761D">
        <w:rPr>
          <w:rFonts w:cs="Arial"/>
          <w:lang w:val="en-CA"/>
        </w:rPr>
        <w:t xml:space="preserve"> E</w:t>
      </w:r>
      <w:r w:rsidR="00E6485E">
        <w:rPr>
          <w:rFonts w:cs="Arial"/>
          <w:lang w:val="en-CA"/>
        </w:rPr>
        <w:t>E</w:t>
      </w:r>
      <w:r w:rsidRPr="0022761D">
        <w:rPr>
          <w:rFonts w:cs="Arial"/>
          <w:lang w:val="en-CA"/>
        </w:rPr>
        <w:t>T</w:t>
      </w:r>
      <w:r w:rsidRPr="0022761D">
        <w:rPr>
          <w:rFonts w:cs="Arial"/>
        </w:rPr>
        <w:t xml:space="preserve"> for will not be considered.</w:t>
      </w:r>
    </w:p>
    <w:p w14:paraId="6465A621" w14:textId="6C422D8E" w:rsidR="0039026A" w:rsidRPr="0022761D" w:rsidRDefault="0039026A" w:rsidP="0039026A">
      <w:pPr>
        <w:pStyle w:val="Heading6"/>
        <w:rPr>
          <w:rFonts w:cs="Arial"/>
        </w:rPr>
      </w:pPr>
      <w:r w:rsidRPr="0022761D">
        <w:rPr>
          <w:rFonts w:cs="Arial"/>
        </w:rPr>
        <w:t xml:space="preserve">Be able to </w:t>
      </w:r>
      <w:r w:rsidR="0017640E">
        <w:rPr>
          <w:rFonts w:cs="Arial"/>
        </w:rPr>
        <w:t>create</w:t>
      </w:r>
      <w:r w:rsidR="00E6485E">
        <w:rPr>
          <w:rFonts w:cs="Arial"/>
        </w:rPr>
        <w:t xml:space="preserve"> the work</w:t>
      </w:r>
      <w:r w:rsidRPr="0022761D">
        <w:rPr>
          <w:rFonts w:cs="Arial"/>
        </w:rPr>
        <w:t xml:space="preserve"> for </w:t>
      </w:r>
      <w:r>
        <w:rPr>
          <w:rFonts w:cs="Arial"/>
        </w:rPr>
        <w:t xml:space="preserve">a total of up to </w:t>
      </w:r>
      <w:r w:rsidR="00E6485E" w:rsidRPr="00E6485E">
        <w:rPr>
          <w:rFonts w:cs="Arial"/>
          <w:lang w:val="en-US"/>
        </w:rPr>
        <w:t>£6,000 GBP /</w:t>
      </w:r>
      <w:r w:rsidR="00E6485E" w:rsidRPr="00E6485E">
        <w:rPr>
          <w:rFonts w:cs="Arial"/>
        </w:rPr>
        <w:t xml:space="preserve"> </w:t>
      </w:r>
      <w:r w:rsidR="00E6485E" w:rsidRPr="00E6485E">
        <w:rPr>
          <w:rFonts w:cs="Arial"/>
          <w:lang w:val="en-US"/>
        </w:rPr>
        <w:t>130,</w:t>
      </w:r>
      <w:r w:rsidR="00447328">
        <w:rPr>
          <w:rFonts w:cs="Arial"/>
          <w:lang w:val="en-US"/>
        </w:rPr>
        <w:t>5</w:t>
      </w:r>
      <w:r w:rsidR="00E6485E" w:rsidRPr="00E6485E">
        <w:rPr>
          <w:rFonts w:cs="Arial"/>
          <w:lang w:val="en-US"/>
        </w:rPr>
        <w:t>00 EGP</w:t>
      </w:r>
      <w:r w:rsidR="00E6485E" w:rsidRPr="00E6485E">
        <w:rPr>
          <w:rFonts w:cs="Arial"/>
          <w:b/>
          <w:lang w:val="en-US"/>
        </w:rPr>
        <w:t xml:space="preserve"> </w:t>
      </w:r>
      <w:r w:rsidRPr="0022761D">
        <w:rPr>
          <w:rFonts w:cs="Arial"/>
          <w:lang w:val="en-US"/>
        </w:rPr>
        <w:t xml:space="preserve">or have additional confirmed funds </w:t>
      </w:r>
      <w:r>
        <w:rPr>
          <w:rFonts w:cs="Arial"/>
          <w:lang w:val="en-US"/>
        </w:rPr>
        <w:t>in place before applying</w:t>
      </w:r>
      <w:r w:rsidRPr="0022761D">
        <w:rPr>
          <w:rFonts w:cs="Arial"/>
          <w:lang w:val="en-US"/>
        </w:rPr>
        <w:t xml:space="preserve">. </w:t>
      </w:r>
      <w:r w:rsidR="00E6485E">
        <w:rPr>
          <w:rFonts w:cs="Arial"/>
          <w:lang w:val="en-US"/>
        </w:rPr>
        <w:t xml:space="preserve">Costs associated with presenting the work at D-CAF and Arab Arts Focus will be negotiated separately. </w:t>
      </w:r>
      <w:r w:rsidRPr="0022761D">
        <w:rPr>
          <w:rFonts w:cs="Arial"/>
          <w:lang w:val="en-US"/>
        </w:rPr>
        <w:t xml:space="preserve"> </w:t>
      </w:r>
    </w:p>
    <w:p w14:paraId="2AA328AA" w14:textId="77777777" w:rsidR="0039026A" w:rsidRPr="0022761D" w:rsidRDefault="0039026A" w:rsidP="0039026A">
      <w:pPr>
        <w:pStyle w:val="Heading6"/>
        <w:numPr>
          <w:ilvl w:val="0"/>
          <w:numId w:val="0"/>
        </w:numPr>
        <w:ind w:left="720"/>
        <w:rPr>
          <w:rFonts w:cs="Arial"/>
        </w:rPr>
      </w:pPr>
      <w:r w:rsidRPr="0022761D">
        <w:rPr>
          <w:rFonts w:cs="Arial"/>
        </w:rPr>
        <w:tab/>
      </w:r>
    </w:p>
    <w:p w14:paraId="505BD215" w14:textId="77777777" w:rsidR="0039026A" w:rsidRPr="0022761D" w:rsidRDefault="0039026A" w:rsidP="0039026A">
      <w:pPr>
        <w:pStyle w:val="Heading4"/>
        <w:rPr>
          <w:rFonts w:cs="Arial"/>
        </w:rPr>
      </w:pPr>
      <w:r w:rsidRPr="0022761D">
        <w:rPr>
          <w:rFonts w:cs="Arial"/>
        </w:rPr>
        <w:lastRenderedPageBreak/>
        <w:t>Applicants Eligibility</w:t>
      </w:r>
    </w:p>
    <w:p w14:paraId="6D973EAD" w14:textId="77777777" w:rsidR="0039026A" w:rsidRPr="0022761D" w:rsidRDefault="0039026A" w:rsidP="0039026A">
      <w:pPr>
        <w:rPr>
          <w:rFonts w:cs="Arial"/>
        </w:rPr>
      </w:pPr>
      <w:r w:rsidRPr="0022761D">
        <w:rPr>
          <w:rFonts w:cs="Arial"/>
        </w:rPr>
        <w:t>Partners must be one of the following:</w:t>
      </w:r>
    </w:p>
    <w:p w14:paraId="5E4C64E3" w14:textId="3C283C51" w:rsidR="0039026A" w:rsidRPr="0022761D" w:rsidRDefault="0039026A" w:rsidP="0039026A">
      <w:pPr>
        <w:pStyle w:val="Heading6"/>
        <w:spacing w:line="276" w:lineRule="auto"/>
        <w:rPr>
          <w:rFonts w:cs="Arial"/>
        </w:rPr>
      </w:pPr>
      <w:r w:rsidRPr="0022761D">
        <w:rPr>
          <w:rFonts w:cs="Arial"/>
        </w:rPr>
        <w:t>Registered charity, C</w:t>
      </w:r>
      <w:r>
        <w:rPr>
          <w:rFonts w:cs="Arial"/>
        </w:rPr>
        <w:t xml:space="preserve">ommunity Interest </w:t>
      </w:r>
      <w:r w:rsidRPr="0022761D">
        <w:rPr>
          <w:rFonts w:cs="Arial"/>
        </w:rPr>
        <w:t>C</w:t>
      </w:r>
      <w:r>
        <w:rPr>
          <w:rFonts w:cs="Arial"/>
        </w:rPr>
        <w:t>ompany (CIC)</w:t>
      </w:r>
      <w:r w:rsidRPr="0022761D">
        <w:rPr>
          <w:rFonts w:cs="Arial"/>
        </w:rPr>
        <w:t xml:space="preserve"> or not-for-profit limited company working in theatre or dance and based in either </w:t>
      </w:r>
      <w:r w:rsidR="000C7CA2">
        <w:rPr>
          <w:rFonts w:cs="Arial"/>
        </w:rPr>
        <w:t>Egypt</w:t>
      </w:r>
      <w:r w:rsidRPr="0022761D">
        <w:rPr>
          <w:rFonts w:cs="Arial"/>
        </w:rPr>
        <w:t xml:space="preserve"> or in the UK </w:t>
      </w:r>
    </w:p>
    <w:p w14:paraId="33C743FD" w14:textId="56BA2FA9" w:rsidR="0039026A" w:rsidRPr="0022761D" w:rsidRDefault="0039026A" w:rsidP="0039026A">
      <w:pPr>
        <w:pStyle w:val="Heading6"/>
        <w:spacing w:line="276" w:lineRule="auto"/>
        <w:rPr>
          <w:rFonts w:cs="Arial"/>
        </w:rPr>
      </w:pPr>
      <w:bookmarkStart w:id="1" w:name="_Hlk524449741"/>
      <w:r w:rsidRPr="0022761D">
        <w:rPr>
          <w:rFonts w:cs="Arial"/>
        </w:rPr>
        <w:t xml:space="preserve">Independent theatre </w:t>
      </w:r>
      <w:bookmarkStart w:id="2" w:name="_GoBack"/>
      <w:bookmarkEnd w:id="2"/>
      <w:r w:rsidRPr="0022761D">
        <w:rPr>
          <w:rFonts w:cs="Arial"/>
        </w:rPr>
        <w:t>or dance</w:t>
      </w:r>
      <w:bookmarkEnd w:id="1"/>
      <w:r w:rsidRPr="0022761D">
        <w:rPr>
          <w:rFonts w:cs="Arial"/>
        </w:rPr>
        <w:t xml:space="preserve"> companies or collectives in </w:t>
      </w:r>
      <w:r w:rsidR="000434A5">
        <w:rPr>
          <w:rFonts w:cs="Arial"/>
        </w:rPr>
        <w:t>Egypt</w:t>
      </w:r>
      <w:r w:rsidRPr="0022761D">
        <w:rPr>
          <w:rFonts w:cs="Arial"/>
        </w:rPr>
        <w:t xml:space="preserve"> or in the UK </w:t>
      </w:r>
    </w:p>
    <w:p w14:paraId="7E880D7C" w14:textId="333238B4" w:rsidR="0039026A" w:rsidRPr="0022761D" w:rsidRDefault="0039026A" w:rsidP="0039026A">
      <w:pPr>
        <w:pStyle w:val="Heading6"/>
        <w:spacing w:line="276" w:lineRule="auto"/>
        <w:rPr>
          <w:rFonts w:cs="Arial"/>
        </w:rPr>
      </w:pPr>
      <w:r w:rsidRPr="0022761D">
        <w:rPr>
          <w:rFonts w:cs="Arial"/>
        </w:rPr>
        <w:t>Individual artists</w:t>
      </w:r>
      <w:r>
        <w:rPr>
          <w:rFonts w:cs="Arial"/>
        </w:rPr>
        <w:t xml:space="preserve"> based in </w:t>
      </w:r>
      <w:r w:rsidR="0062318A">
        <w:rPr>
          <w:rFonts w:cs="Arial"/>
        </w:rPr>
        <w:t>Egypt</w:t>
      </w:r>
      <w:r>
        <w:rPr>
          <w:rFonts w:cs="Arial"/>
        </w:rPr>
        <w:t xml:space="preserve"> or in the UK and working in theatre or dance </w:t>
      </w:r>
    </w:p>
    <w:p w14:paraId="447A4050" w14:textId="40CA10D3" w:rsidR="0039026A" w:rsidRPr="0022761D" w:rsidRDefault="0039026A" w:rsidP="0039026A">
      <w:pPr>
        <w:pStyle w:val="Heading6"/>
        <w:spacing w:line="276" w:lineRule="auto"/>
        <w:rPr>
          <w:rFonts w:cs="Arial"/>
        </w:rPr>
      </w:pPr>
      <w:r>
        <w:rPr>
          <w:rFonts w:cs="Arial"/>
        </w:rPr>
        <w:t>Artists from o</w:t>
      </w:r>
      <w:r w:rsidRPr="0022761D">
        <w:rPr>
          <w:rFonts w:cs="Arial"/>
        </w:rPr>
        <w:t xml:space="preserve">ther art disciplines working in collaboration with an artist, arts </w:t>
      </w:r>
      <w:r>
        <w:rPr>
          <w:rFonts w:cs="Arial"/>
        </w:rPr>
        <w:t>organization</w:t>
      </w:r>
      <w:r w:rsidRPr="0022761D">
        <w:rPr>
          <w:rFonts w:cs="Arial"/>
        </w:rPr>
        <w:t xml:space="preserve">, or company in theatre and dance in </w:t>
      </w:r>
      <w:r w:rsidR="003C6949">
        <w:rPr>
          <w:rFonts w:cs="Arial"/>
        </w:rPr>
        <w:t>Egypt</w:t>
      </w:r>
      <w:r w:rsidRPr="0022761D">
        <w:rPr>
          <w:rFonts w:cs="Arial"/>
        </w:rPr>
        <w:t xml:space="preserve"> or the UK</w:t>
      </w:r>
    </w:p>
    <w:p w14:paraId="07CF751E" w14:textId="33B90123" w:rsidR="0039026A" w:rsidRPr="00075085" w:rsidRDefault="0039026A" w:rsidP="00075085">
      <w:pPr>
        <w:pStyle w:val="Heading6"/>
        <w:rPr>
          <w:rFonts w:cs="Arial"/>
          <w:b/>
        </w:rPr>
      </w:pPr>
      <w:r w:rsidRPr="0022761D">
        <w:rPr>
          <w:rFonts w:cs="Arial"/>
          <w:b/>
        </w:rPr>
        <w:t xml:space="preserve">We </w:t>
      </w:r>
      <w:r w:rsidR="00075085">
        <w:rPr>
          <w:rFonts w:cs="Arial"/>
          <w:b/>
        </w:rPr>
        <w:t xml:space="preserve">are committed to diversity and inclusion and </w:t>
      </w:r>
      <w:r w:rsidRPr="0022761D">
        <w:rPr>
          <w:rFonts w:cs="Arial"/>
          <w:b/>
        </w:rPr>
        <w:t>encourage applications from</w:t>
      </w:r>
      <w:r w:rsidR="00075085">
        <w:rPr>
          <w:rFonts w:cs="Arial"/>
          <w:b/>
        </w:rPr>
        <w:t xml:space="preserve"> every part of society. </w:t>
      </w:r>
    </w:p>
    <w:p w14:paraId="69A1446B" w14:textId="77777777" w:rsidR="0039026A" w:rsidRPr="0022761D" w:rsidRDefault="0039026A" w:rsidP="0039026A">
      <w:pPr>
        <w:spacing w:before="0" w:after="0" w:line="240" w:lineRule="auto"/>
        <w:rPr>
          <w:rFonts w:cs="Arial"/>
          <w:lang w:val="en-US"/>
        </w:rPr>
      </w:pPr>
    </w:p>
    <w:p w14:paraId="6ACAA698" w14:textId="2A973934" w:rsidR="0039026A" w:rsidRDefault="0039026A" w:rsidP="0039026A">
      <w:pPr>
        <w:spacing w:before="0" w:after="0" w:line="240" w:lineRule="auto"/>
        <w:rPr>
          <w:rFonts w:cs="Arial"/>
          <w:b/>
          <w:lang w:val="en-US"/>
        </w:rPr>
      </w:pPr>
      <w:r w:rsidRPr="0022761D">
        <w:rPr>
          <w:rFonts w:cs="Arial"/>
          <w:b/>
          <w:lang w:val="en-US"/>
        </w:rPr>
        <w:t>Ineligibility</w:t>
      </w:r>
    </w:p>
    <w:p w14:paraId="067A3B9D" w14:textId="77777777" w:rsidR="005A0C7C" w:rsidRPr="0022761D" w:rsidRDefault="005A0C7C" w:rsidP="0039026A">
      <w:pPr>
        <w:spacing w:before="0" w:after="0" w:line="240" w:lineRule="auto"/>
        <w:rPr>
          <w:rFonts w:cs="Arial"/>
          <w:b/>
          <w:lang w:val="en-US"/>
        </w:rPr>
      </w:pPr>
    </w:p>
    <w:p w14:paraId="1242F0BF" w14:textId="77777777" w:rsidR="0039026A" w:rsidRPr="00794692" w:rsidRDefault="0039026A" w:rsidP="0039026A">
      <w:pPr>
        <w:pStyle w:val="Heading6"/>
        <w:rPr>
          <w:rFonts w:cs="Arial"/>
        </w:rPr>
      </w:pPr>
      <w:r w:rsidRPr="0022761D">
        <w:rPr>
          <w:rFonts w:cs="Arial"/>
        </w:rPr>
        <w:t>Activities such as: touring and/or restaging of existing work.</w:t>
      </w:r>
    </w:p>
    <w:p w14:paraId="2D1A87F6" w14:textId="77777777" w:rsidR="0039026A" w:rsidRDefault="0039026A" w:rsidP="0039026A">
      <w:pPr>
        <w:pStyle w:val="Heading3"/>
        <w:rPr>
          <w:rFonts w:cs="Arial"/>
        </w:rPr>
      </w:pPr>
      <w:r w:rsidRPr="0022761D">
        <w:rPr>
          <w:rFonts w:cs="Arial"/>
        </w:rPr>
        <w:t>Application Process</w:t>
      </w:r>
    </w:p>
    <w:p w14:paraId="6DDEA129" w14:textId="2E68A7FA" w:rsidR="0039026A" w:rsidRPr="001667C6" w:rsidRDefault="0039026A" w:rsidP="0039026A">
      <w:pPr>
        <w:pStyle w:val="Heading6"/>
        <w:numPr>
          <w:ilvl w:val="0"/>
          <w:numId w:val="5"/>
        </w:numPr>
        <w:spacing w:before="240" w:line="276" w:lineRule="auto"/>
        <w:contextualSpacing/>
        <w:rPr>
          <w:rFonts w:cs="Arial"/>
        </w:rPr>
      </w:pPr>
      <w:r w:rsidRPr="001667C6">
        <w:rPr>
          <w:rFonts w:cs="Arial"/>
        </w:rPr>
        <w:t>Application packs are available in English</w:t>
      </w:r>
      <w:r w:rsidR="00DD49BA">
        <w:rPr>
          <w:rFonts w:cs="Arial"/>
        </w:rPr>
        <w:t xml:space="preserve"> and</w:t>
      </w:r>
      <w:r w:rsidRPr="001667C6">
        <w:rPr>
          <w:rFonts w:cs="Arial"/>
        </w:rPr>
        <w:t xml:space="preserve"> BSL, and applications will be accepted in </w:t>
      </w:r>
      <w:r w:rsidR="00447328">
        <w:rPr>
          <w:rFonts w:cs="Arial"/>
        </w:rPr>
        <w:t>either</w:t>
      </w:r>
      <w:r w:rsidRPr="001667C6">
        <w:rPr>
          <w:rFonts w:cs="Arial"/>
        </w:rPr>
        <w:t xml:space="preserve"> of these languages.</w:t>
      </w:r>
      <w:r>
        <w:rPr>
          <w:rFonts w:cs="Arial"/>
        </w:rPr>
        <w:t xml:space="preserve"> </w:t>
      </w:r>
      <w:r w:rsidR="00447328">
        <w:rPr>
          <w:rFonts w:cs="Arial"/>
        </w:rPr>
        <w:t xml:space="preserve">The application pack can also be provided in Arabic on request. </w:t>
      </w:r>
      <w:r w:rsidR="002C0E91">
        <w:rPr>
          <w:rFonts w:cs="Arial"/>
        </w:rPr>
        <w:t xml:space="preserve">Please fill in the application form and attach your written </w:t>
      </w:r>
      <w:r w:rsidR="004965CC">
        <w:rPr>
          <w:rFonts w:cs="Arial"/>
        </w:rPr>
        <w:t xml:space="preserve">or video </w:t>
      </w:r>
      <w:r w:rsidR="002C0E91">
        <w:rPr>
          <w:rFonts w:cs="Arial"/>
        </w:rPr>
        <w:t xml:space="preserve">proposal on the online portal. Written proposals should be a maximum of 4 pages. </w:t>
      </w:r>
      <w:r w:rsidR="004965CC">
        <w:rPr>
          <w:rFonts w:cs="Arial"/>
        </w:rPr>
        <w:t>V</w:t>
      </w:r>
      <w:r w:rsidR="002C0E91">
        <w:rPr>
          <w:rFonts w:cs="Arial"/>
        </w:rPr>
        <w:t xml:space="preserve">ideo and BSL </w:t>
      </w:r>
      <w:r w:rsidR="004965CC">
        <w:rPr>
          <w:rFonts w:cs="Arial"/>
        </w:rPr>
        <w:t>propo</w:t>
      </w:r>
      <w:r w:rsidR="004965CC">
        <w:rPr>
          <w:rFonts w:cs="Arial"/>
        </w:rPr>
        <w:t>s</w:t>
      </w:r>
      <w:r w:rsidR="004965CC">
        <w:rPr>
          <w:rFonts w:cs="Arial"/>
        </w:rPr>
        <w:t>al</w:t>
      </w:r>
      <w:r w:rsidR="00D4481A">
        <w:rPr>
          <w:rFonts w:cs="Arial"/>
        </w:rPr>
        <w:t>s</w:t>
      </w:r>
      <w:r w:rsidR="004965CC">
        <w:rPr>
          <w:rFonts w:cs="Arial"/>
        </w:rPr>
        <w:t xml:space="preserve"> should be </w:t>
      </w:r>
      <w:r w:rsidR="004965CC">
        <w:rPr>
          <w:rFonts w:cs="Arial"/>
        </w:rPr>
        <w:t xml:space="preserve">a </w:t>
      </w:r>
      <w:r w:rsidR="004965CC">
        <w:rPr>
          <w:rFonts w:cs="Arial"/>
        </w:rPr>
        <w:t xml:space="preserve">maximum of </w:t>
      </w:r>
      <w:r w:rsidR="00E84E8E">
        <w:rPr>
          <w:rFonts w:cs="Arial"/>
        </w:rPr>
        <w:t>8</w:t>
      </w:r>
      <w:r w:rsidR="004965CC">
        <w:rPr>
          <w:rFonts w:cs="Arial"/>
        </w:rPr>
        <w:t xml:space="preserve"> minutes</w:t>
      </w:r>
      <w:r w:rsidR="002C0E91">
        <w:rPr>
          <w:rFonts w:cs="Arial"/>
        </w:rPr>
        <w:t xml:space="preserve"> </w:t>
      </w:r>
      <w:r w:rsidR="004965CC">
        <w:rPr>
          <w:rFonts w:cs="Arial"/>
        </w:rPr>
        <w:t xml:space="preserve">and </w:t>
      </w:r>
      <w:r w:rsidR="002C0E91">
        <w:rPr>
          <w:rFonts w:cs="Arial"/>
        </w:rPr>
        <w:t xml:space="preserve">must cover all the information requested </w:t>
      </w:r>
      <w:r w:rsidR="004965CC">
        <w:rPr>
          <w:rFonts w:cs="Arial"/>
        </w:rPr>
        <w:t>in the application form</w:t>
      </w:r>
      <w:r w:rsidR="002C0E91">
        <w:rPr>
          <w:rFonts w:cs="Arial"/>
        </w:rPr>
        <w:t xml:space="preserve">. </w:t>
      </w:r>
      <w:r w:rsidRPr="00DF423E">
        <w:rPr>
          <w:rFonts w:cs="Arial"/>
        </w:rPr>
        <w:t xml:space="preserve">We are committed to making the </w:t>
      </w:r>
      <w:r>
        <w:rPr>
          <w:rFonts w:cs="Arial"/>
        </w:rPr>
        <w:t>program</w:t>
      </w:r>
      <w:r w:rsidRPr="00DF423E">
        <w:rPr>
          <w:rFonts w:cs="Arial"/>
        </w:rPr>
        <w:t>me and application process as inclusive as possible. If you would like to discuss any requirements please contact</w:t>
      </w:r>
      <w:r w:rsidR="00DB16BE">
        <w:rPr>
          <w:rFonts w:cs="Arial"/>
        </w:rPr>
        <w:t xml:space="preserve"> Ahmed El Attar</w:t>
      </w:r>
      <w:r>
        <w:rPr>
          <w:rFonts w:cs="Arial"/>
        </w:rPr>
        <w:t xml:space="preserve">, </w:t>
      </w:r>
      <w:r w:rsidR="00DD49BA">
        <w:rPr>
          <w:rFonts w:cs="Arial"/>
        </w:rPr>
        <w:t>Orient Productions</w:t>
      </w:r>
      <w:r>
        <w:rPr>
          <w:rFonts w:cs="Arial"/>
        </w:rPr>
        <w:t xml:space="preserve"> or Gavin Stride, Farnham Maltings, using the contact details below.</w:t>
      </w:r>
    </w:p>
    <w:p w14:paraId="10D995F6" w14:textId="26CE3DC8" w:rsidR="0039026A" w:rsidRPr="001667C6" w:rsidRDefault="0039026A" w:rsidP="0039026A">
      <w:pPr>
        <w:pStyle w:val="Heading6"/>
        <w:numPr>
          <w:ilvl w:val="0"/>
          <w:numId w:val="5"/>
        </w:numPr>
        <w:spacing w:before="240" w:line="276" w:lineRule="auto"/>
        <w:contextualSpacing/>
        <w:rPr>
          <w:rFonts w:cs="Arial"/>
        </w:rPr>
      </w:pPr>
      <w:r>
        <w:rPr>
          <w:rFonts w:cs="Arial"/>
        </w:rPr>
        <w:t>The</w:t>
      </w:r>
      <w:r w:rsidRPr="001667C6">
        <w:rPr>
          <w:rFonts w:cs="Arial"/>
        </w:rPr>
        <w:t xml:space="preserve"> main applicant, either </w:t>
      </w:r>
      <w:r w:rsidR="00DD49BA">
        <w:rPr>
          <w:rFonts w:cs="Arial"/>
        </w:rPr>
        <w:t>Egyptian</w:t>
      </w:r>
      <w:r w:rsidRPr="001667C6">
        <w:rPr>
          <w:rFonts w:cs="Arial"/>
        </w:rPr>
        <w:t xml:space="preserve"> or British, </w:t>
      </w:r>
      <w:r>
        <w:rPr>
          <w:rFonts w:cs="Arial"/>
        </w:rPr>
        <w:t xml:space="preserve">must submit the application </w:t>
      </w:r>
      <w:r w:rsidRPr="001667C6">
        <w:rPr>
          <w:rFonts w:cs="Arial"/>
        </w:rPr>
        <w:t>with signature of their partner(s).</w:t>
      </w:r>
    </w:p>
    <w:p w14:paraId="628DEC96" w14:textId="2DD123FC" w:rsidR="00974203" w:rsidRDefault="0039026A" w:rsidP="00974203">
      <w:pPr>
        <w:pStyle w:val="Heading6"/>
        <w:numPr>
          <w:ilvl w:val="0"/>
          <w:numId w:val="5"/>
        </w:numPr>
        <w:spacing w:line="276" w:lineRule="auto"/>
        <w:rPr>
          <w:rFonts w:cs="Arial"/>
        </w:rPr>
      </w:pPr>
      <w:r w:rsidRPr="001667C6">
        <w:rPr>
          <w:rFonts w:cs="Arial"/>
        </w:rPr>
        <w:t xml:space="preserve">The main applicant is responsible </w:t>
      </w:r>
      <w:r>
        <w:rPr>
          <w:rFonts w:cs="Arial"/>
        </w:rPr>
        <w:t>for</w:t>
      </w:r>
      <w:r w:rsidRPr="001667C6">
        <w:rPr>
          <w:rFonts w:cs="Arial"/>
        </w:rPr>
        <w:t xml:space="preserve"> sign</w:t>
      </w:r>
      <w:r>
        <w:rPr>
          <w:rFonts w:cs="Arial"/>
        </w:rPr>
        <w:t>ing</w:t>
      </w:r>
      <w:r w:rsidRPr="001667C6">
        <w:rPr>
          <w:rFonts w:cs="Arial"/>
        </w:rPr>
        <w:t xml:space="preserve"> the contractual agreement and receivi</w:t>
      </w:r>
      <w:r>
        <w:rPr>
          <w:rFonts w:cs="Arial"/>
        </w:rPr>
        <w:t>ng</w:t>
      </w:r>
      <w:r w:rsidRPr="001667C6">
        <w:rPr>
          <w:rFonts w:cs="Arial"/>
        </w:rPr>
        <w:t xml:space="preserve"> the </w:t>
      </w:r>
      <w:r w:rsidRPr="001667C6">
        <w:rPr>
          <w:rFonts w:cs="Arial"/>
          <w:i/>
          <w:iCs/>
        </w:rPr>
        <w:t>New Conversations</w:t>
      </w:r>
      <w:r w:rsidRPr="001667C6">
        <w:rPr>
          <w:rFonts w:cs="Arial"/>
        </w:rPr>
        <w:t xml:space="preserve"> </w:t>
      </w:r>
      <w:r>
        <w:rPr>
          <w:rFonts w:cs="Arial"/>
        </w:rPr>
        <w:t>funding</w:t>
      </w:r>
      <w:r w:rsidRPr="001667C6">
        <w:rPr>
          <w:rFonts w:cs="Arial"/>
        </w:rPr>
        <w:t>, deliver</w:t>
      </w:r>
      <w:r>
        <w:rPr>
          <w:rFonts w:cs="Arial"/>
        </w:rPr>
        <w:t>ing</w:t>
      </w:r>
      <w:r w:rsidRPr="001667C6">
        <w:rPr>
          <w:rFonts w:cs="Arial"/>
        </w:rPr>
        <w:t xml:space="preserve"> the </w:t>
      </w:r>
      <w:r>
        <w:rPr>
          <w:rFonts w:cs="Arial"/>
        </w:rPr>
        <w:t xml:space="preserve">end of </w:t>
      </w:r>
      <w:r w:rsidRPr="001667C6">
        <w:rPr>
          <w:rFonts w:cs="Arial"/>
        </w:rPr>
        <w:t>project report, ensur</w:t>
      </w:r>
      <w:r>
        <w:rPr>
          <w:rFonts w:cs="Arial"/>
        </w:rPr>
        <w:t>ing the</w:t>
      </w:r>
      <w:r w:rsidRPr="001667C6">
        <w:rPr>
          <w:rFonts w:cs="Arial"/>
        </w:rPr>
        <w:t xml:space="preserve"> budget </w:t>
      </w:r>
      <w:r>
        <w:rPr>
          <w:rFonts w:cs="Arial"/>
        </w:rPr>
        <w:t xml:space="preserve">is </w:t>
      </w:r>
      <w:r w:rsidRPr="001667C6">
        <w:rPr>
          <w:rFonts w:cs="Arial"/>
        </w:rPr>
        <w:t>manage</w:t>
      </w:r>
      <w:r>
        <w:rPr>
          <w:rFonts w:cs="Arial"/>
        </w:rPr>
        <w:t>d appropriately</w:t>
      </w:r>
      <w:r w:rsidRPr="001667C6">
        <w:rPr>
          <w:rFonts w:cs="Arial"/>
        </w:rPr>
        <w:t>, and shar</w:t>
      </w:r>
      <w:r>
        <w:rPr>
          <w:rFonts w:cs="Arial"/>
        </w:rPr>
        <w:t>ing</w:t>
      </w:r>
      <w:r w:rsidRPr="001667C6">
        <w:rPr>
          <w:rFonts w:cs="Arial"/>
        </w:rPr>
        <w:t xml:space="preserve"> relevant photo/video documentation. The main applicant will act as the primary contact for the </w:t>
      </w:r>
      <w:r w:rsidRPr="001667C6">
        <w:rPr>
          <w:rFonts w:cs="Arial"/>
          <w:i/>
          <w:iCs/>
        </w:rPr>
        <w:t>New Conversations</w:t>
      </w:r>
      <w:r w:rsidRPr="001667C6">
        <w:rPr>
          <w:rFonts w:cs="Arial"/>
        </w:rPr>
        <w:t xml:space="preserve"> team.</w:t>
      </w:r>
      <w:r w:rsidR="00974203">
        <w:rPr>
          <w:rFonts w:cs="Arial"/>
        </w:rPr>
        <w:t xml:space="preserve"> </w:t>
      </w:r>
    </w:p>
    <w:p w14:paraId="4B5E494C" w14:textId="4E960139" w:rsidR="00974203" w:rsidRPr="00974203" w:rsidRDefault="00974203" w:rsidP="00974203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Applicants are invited to join </w:t>
      </w:r>
      <w:r w:rsidRPr="00974203">
        <w:rPr>
          <w:rFonts w:ascii="Arial" w:hAnsi="Arial" w:cs="Arial"/>
          <w:lang w:val="en-CA"/>
        </w:rPr>
        <w:t xml:space="preserve">an online information session on </w:t>
      </w:r>
      <w:r w:rsidRPr="00974203">
        <w:rPr>
          <w:rFonts w:ascii="Arial" w:hAnsi="Arial" w:cs="Arial"/>
          <w:b/>
          <w:lang w:val="en-CA"/>
        </w:rPr>
        <w:t>12 October 2021 at 18:00 BST/ 19:00 EET</w:t>
      </w:r>
      <w:r w:rsidRPr="00974203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to</w:t>
      </w:r>
      <w:r w:rsidRPr="00974203">
        <w:rPr>
          <w:rFonts w:ascii="Arial" w:hAnsi="Arial" w:cs="Arial"/>
          <w:lang w:val="en-CA"/>
        </w:rPr>
        <w:t xml:space="preserve"> find out more about the programme and how to apply</w:t>
      </w:r>
      <w:r>
        <w:rPr>
          <w:rFonts w:ascii="Arial" w:hAnsi="Arial" w:cs="Arial"/>
          <w:lang w:val="en-CA"/>
        </w:rPr>
        <w:t>, as well as have the opportunity</w:t>
      </w:r>
      <w:r w:rsidRPr="00974203">
        <w:rPr>
          <w:rFonts w:ascii="Arial" w:hAnsi="Arial" w:cs="Arial"/>
          <w:lang w:val="en-CA"/>
        </w:rPr>
        <w:t xml:space="preserve"> </w:t>
      </w:r>
      <w:r w:rsidR="00635F37">
        <w:rPr>
          <w:rFonts w:ascii="Arial" w:hAnsi="Arial" w:cs="Arial"/>
          <w:lang w:val="en-CA"/>
        </w:rPr>
        <w:t xml:space="preserve">to </w:t>
      </w:r>
      <w:r w:rsidRPr="00974203">
        <w:rPr>
          <w:rFonts w:ascii="Arial" w:hAnsi="Arial" w:cs="Arial"/>
          <w:lang w:val="en-CA"/>
        </w:rPr>
        <w:t>ask any questions about the application process</w:t>
      </w:r>
      <w:r w:rsidR="00C00550">
        <w:rPr>
          <w:rFonts w:ascii="Arial" w:hAnsi="Arial" w:cs="Arial"/>
          <w:lang w:val="en-CA"/>
        </w:rPr>
        <w:t xml:space="preserve">. </w:t>
      </w:r>
      <w:r w:rsidR="00BA7380">
        <w:rPr>
          <w:rFonts w:ascii="Arial" w:hAnsi="Arial" w:cs="Arial"/>
          <w:lang w:val="en-CA"/>
        </w:rPr>
        <w:t>Event details can be found on the opportunity webpage</w:t>
      </w:r>
      <w:r w:rsidRPr="00974203">
        <w:rPr>
          <w:rFonts w:ascii="Arial" w:hAnsi="Arial" w:cs="Arial"/>
          <w:lang w:val="en-CA"/>
        </w:rPr>
        <w:t>.</w:t>
      </w:r>
    </w:p>
    <w:p w14:paraId="4FA79721" w14:textId="19AC7FFE" w:rsidR="0039026A" w:rsidRPr="00DD49BA" w:rsidRDefault="0039026A" w:rsidP="0039026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D49BA">
        <w:rPr>
          <w:rFonts w:ascii="Arial" w:hAnsi="Arial" w:cs="Arial"/>
        </w:rPr>
        <w:lastRenderedPageBreak/>
        <w:t xml:space="preserve">Applications must be submitted before the deadline, </w:t>
      </w:r>
      <w:r w:rsidR="00DD49BA" w:rsidRPr="00DD49BA">
        <w:rPr>
          <w:rFonts w:ascii="Arial" w:hAnsi="Arial" w:cs="Arial"/>
          <w:b/>
          <w:lang w:val="en-GB"/>
        </w:rPr>
        <w:t xml:space="preserve">31 October 2021 </w:t>
      </w:r>
      <w:r w:rsidR="00DD49BA" w:rsidRPr="00DD49BA">
        <w:rPr>
          <w:rFonts w:ascii="Arial" w:hAnsi="Arial" w:cs="Arial"/>
          <w:b/>
          <w:lang w:val="en-CA"/>
        </w:rPr>
        <w:t>at 21:59 GMT or 23:59 EET</w:t>
      </w:r>
      <w:r w:rsidR="00DD49BA" w:rsidRPr="00DD49BA">
        <w:rPr>
          <w:rFonts w:ascii="Arial" w:hAnsi="Arial" w:cs="Arial"/>
          <w:b/>
          <w:lang w:val="en-GB"/>
        </w:rPr>
        <w:t xml:space="preserve"> </w:t>
      </w:r>
      <w:r w:rsidRPr="00DD49BA">
        <w:rPr>
          <w:rFonts w:ascii="Arial" w:hAnsi="Arial" w:cs="Arial"/>
        </w:rPr>
        <w:t xml:space="preserve">Successful applicants will be notified in </w:t>
      </w:r>
      <w:r w:rsidR="00DD49BA" w:rsidRPr="00DD49BA">
        <w:rPr>
          <w:rFonts w:ascii="Arial" w:hAnsi="Arial" w:cs="Arial"/>
          <w:b/>
        </w:rPr>
        <w:t xml:space="preserve">December </w:t>
      </w:r>
      <w:r w:rsidRPr="00DD49BA">
        <w:rPr>
          <w:rFonts w:ascii="Arial" w:hAnsi="Arial" w:cs="Arial"/>
          <w:b/>
        </w:rPr>
        <w:t>2021</w:t>
      </w:r>
      <w:r w:rsidRPr="00DD49BA">
        <w:rPr>
          <w:rFonts w:ascii="Arial" w:hAnsi="Arial" w:cs="Arial"/>
        </w:rPr>
        <w:t xml:space="preserve">. </w:t>
      </w:r>
    </w:p>
    <w:p w14:paraId="05C9E2AE" w14:textId="68F4C614" w:rsidR="0039026A" w:rsidRPr="00DD49BA" w:rsidRDefault="0039026A" w:rsidP="0039026A">
      <w:pPr>
        <w:pStyle w:val="Heading6"/>
        <w:numPr>
          <w:ilvl w:val="0"/>
          <w:numId w:val="5"/>
        </w:numPr>
        <w:rPr>
          <w:rFonts w:cs="Arial"/>
        </w:rPr>
      </w:pPr>
      <w:r w:rsidRPr="00DD49BA">
        <w:rPr>
          <w:rFonts w:cs="Arial"/>
        </w:rPr>
        <w:t xml:space="preserve">Projects may begin </w:t>
      </w:r>
      <w:r w:rsidR="00DD49BA">
        <w:rPr>
          <w:rFonts w:cs="Arial"/>
        </w:rPr>
        <w:t xml:space="preserve">no earlier than </w:t>
      </w:r>
      <w:r w:rsidR="00DD49BA">
        <w:rPr>
          <w:rFonts w:cs="Arial"/>
          <w:b/>
        </w:rPr>
        <w:t>1</w:t>
      </w:r>
      <w:r w:rsidRPr="00DD49BA">
        <w:rPr>
          <w:rFonts w:cs="Arial"/>
          <w:b/>
        </w:rPr>
        <w:t xml:space="preserve"> </w:t>
      </w:r>
      <w:r w:rsidR="00F9321D">
        <w:rPr>
          <w:rFonts w:cs="Arial"/>
          <w:b/>
        </w:rPr>
        <w:t>January</w:t>
      </w:r>
      <w:r w:rsidR="00DD49BA">
        <w:rPr>
          <w:rFonts w:cs="Arial"/>
          <w:b/>
        </w:rPr>
        <w:t xml:space="preserve"> 2022</w:t>
      </w:r>
      <w:r w:rsidRPr="00DD49BA">
        <w:rPr>
          <w:rFonts w:cs="Arial"/>
          <w:bCs/>
        </w:rPr>
        <w:t xml:space="preserve">. </w:t>
      </w:r>
    </w:p>
    <w:p w14:paraId="2D09D6A6" w14:textId="1627D0FB" w:rsidR="0039026A" w:rsidRPr="00DD49BA" w:rsidRDefault="0039026A" w:rsidP="0039026A">
      <w:pPr>
        <w:pStyle w:val="Heading6"/>
        <w:numPr>
          <w:ilvl w:val="0"/>
          <w:numId w:val="5"/>
        </w:numPr>
        <w:rPr>
          <w:rFonts w:cs="Arial"/>
        </w:rPr>
      </w:pPr>
      <w:r w:rsidRPr="00DD49BA">
        <w:rPr>
          <w:rFonts w:cs="Arial"/>
          <w:bCs/>
        </w:rPr>
        <w:t xml:space="preserve">Project funds will be released by </w:t>
      </w:r>
      <w:r w:rsidR="00F9321D">
        <w:rPr>
          <w:rFonts w:cs="Arial"/>
          <w:b/>
        </w:rPr>
        <w:t>23 December</w:t>
      </w:r>
      <w:r w:rsidR="00DD49BA">
        <w:rPr>
          <w:rFonts w:cs="Arial"/>
          <w:b/>
        </w:rPr>
        <w:t xml:space="preserve"> 202</w:t>
      </w:r>
      <w:r w:rsidR="00C62F8A">
        <w:rPr>
          <w:rFonts w:cs="Arial"/>
          <w:b/>
        </w:rPr>
        <w:t>1</w:t>
      </w:r>
      <w:r w:rsidR="00DD49BA">
        <w:rPr>
          <w:rFonts w:cs="Arial"/>
          <w:b/>
        </w:rPr>
        <w:t>.</w:t>
      </w:r>
      <w:r w:rsidRPr="00DD49BA">
        <w:rPr>
          <w:rFonts w:cs="Arial"/>
        </w:rPr>
        <w:tab/>
      </w:r>
    </w:p>
    <w:p w14:paraId="6D7C62F0" w14:textId="77DE6463" w:rsidR="0039026A" w:rsidRPr="00DD49BA" w:rsidRDefault="0039026A" w:rsidP="0039026A">
      <w:pPr>
        <w:pStyle w:val="Heading6"/>
        <w:numPr>
          <w:ilvl w:val="0"/>
          <w:numId w:val="5"/>
        </w:numPr>
        <w:spacing w:line="276" w:lineRule="auto"/>
        <w:rPr>
          <w:rFonts w:cs="Arial"/>
        </w:rPr>
      </w:pPr>
      <w:r w:rsidRPr="00DD49BA">
        <w:rPr>
          <w:rFonts w:cs="Arial"/>
        </w:rPr>
        <w:t xml:space="preserve">Projects must be completed on or before </w:t>
      </w:r>
      <w:r w:rsidR="00DD49BA">
        <w:rPr>
          <w:rFonts w:cs="Arial"/>
          <w:b/>
        </w:rPr>
        <w:t>30 June</w:t>
      </w:r>
      <w:r w:rsidRPr="00DD49BA">
        <w:rPr>
          <w:rFonts w:cs="Arial"/>
          <w:b/>
        </w:rPr>
        <w:t xml:space="preserve"> 2022</w:t>
      </w:r>
      <w:r w:rsidR="00DD49BA">
        <w:rPr>
          <w:rFonts w:cs="Arial"/>
          <w:b/>
        </w:rPr>
        <w:t>.</w:t>
      </w:r>
    </w:p>
    <w:p w14:paraId="57EC79B6" w14:textId="3F478D6C" w:rsidR="0039026A" w:rsidRPr="00DD49BA" w:rsidRDefault="00DD49BA" w:rsidP="0039026A">
      <w:pPr>
        <w:pStyle w:val="Heading6"/>
        <w:numPr>
          <w:ilvl w:val="0"/>
          <w:numId w:val="5"/>
        </w:numPr>
        <w:spacing w:line="276" w:lineRule="auto"/>
        <w:rPr>
          <w:rFonts w:cs="Arial"/>
        </w:rPr>
      </w:pPr>
      <w:r>
        <w:rPr>
          <w:rFonts w:cs="Arial"/>
        </w:rPr>
        <w:t>Programming decisions will be made by</w:t>
      </w:r>
      <w:r w:rsidR="0039026A" w:rsidRPr="00DD49BA">
        <w:rPr>
          <w:rFonts w:cs="Arial"/>
        </w:rPr>
        <w:t xml:space="preserve"> </w:t>
      </w:r>
      <w:r>
        <w:rPr>
          <w:rFonts w:cs="Arial"/>
          <w:b/>
        </w:rPr>
        <w:t>30 April 2022.</w:t>
      </w:r>
      <w:r w:rsidR="00F9321D">
        <w:rPr>
          <w:rFonts w:cs="Arial"/>
          <w:b/>
        </w:rPr>
        <w:t xml:space="preserve"> </w:t>
      </w:r>
      <w:r w:rsidR="00F9321D" w:rsidRPr="00F9321D">
        <w:rPr>
          <w:rFonts w:cs="Arial"/>
        </w:rPr>
        <w:t xml:space="preserve">Please note: selection for funding does not guarantee a place in either the D-CAF or Arab Arts Focus programme. </w:t>
      </w:r>
    </w:p>
    <w:p w14:paraId="260623F2" w14:textId="23996079" w:rsidR="0039026A" w:rsidRPr="001667C6" w:rsidRDefault="00DD49BA" w:rsidP="0039026A">
      <w:pPr>
        <w:pStyle w:val="Heading6"/>
        <w:numPr>
          <w:ilvl w:val="0"/>
          <w:numId w:val="5"/>
        </w:numPr>
        <w:spacing w:line="276" w:lineRule="auto"/>
        <w:rPr>
          <w:rFonts w:cs="Arial"/>
        </w:rPr>
      </w:pPr>
      <w:r>
        <w:rPr>
          <w:rFonts w:cs="Arial"/>
        </w:rPr>
        <w:t xml:space="preserve">Public performances will be in </w:t>
      </w:r>
      <w:r w:rsidRPr="00DD49BA">
        <w:rPr>
          <w:rFonts w:cs="Arial"/>
          <w:b/>
        </w:rPr>
        <w:t>October 2022</w:t>
      </w:r>
      <w:r>
        <w:rPr>
          <w:rFonts w:cs="Arial"/>
        </w:rPr>
        <w:t>.</w:t>
      </w:r>
    </w:p>
    <w:p w14:paraId="549DB2CF" w14:textId="77777777" w:rsidR="0039026A" w:rsidRPr="0022761D" w:rsidRDefault="0039026A" w:rsidP="0039026A">
      <w:pPr>
        <w:pStyle w:val="Heading3"/>
        <w:rPr>
          <w:rFonts w:cs="Arial"/>
          <w:sz w:val="22"/>
          <w:szCs w:val="22"/>
          <w:lang w:val="en-US"/>
        </w:rPr>
      </w:pPr>
      <w:r w:rsidRPr="0022761D">
        <w:rPr>
          <w:rFonts w:cs="Arial"/>
          <w:lang w:val="en-US"/>
        </w:rPr>
        <w:t>Eligible and Ineligible Expenses</w:t>
      </w:r>
      <w:r w:rsidRPr="0022761D">
        <w:rPr>
          <w:rFonts w:cs="Arial"/>
          <w:sz w:val="22"/>
          <w:szCs w:val="22"/>
          <w:lang w:val="en-US"/>
        </w:rPr>
        <w:t xml:space="preserve"> </w:t>
      </w:r>
    </w:p>
    <w:p w14:paraId="40E19C5F" w14:textId="7BECB067" w:rsidR="0039026A" w:rsidRPr="0022761D" w:rsidRDefault="0039026A" w:rsidP="0039026A">
      <w:pPr>
        <w:rPr>
          <w:rFonts w:cs="Arial"/>
        </w:rPr>
      </w:pPr>
      <w:r w:rsidRPr="0022761D">
        <w:rPr>
          <w:rFonts w:cs="Arial"/>
        </w:rPr>
        <w:t xml:space="preserve">The </w:t>
      </w:r>
      <w:r w:rsidRPr="0022761D">
        <w:rPr>
          <w:rFonts w:cs="Arial"/>
          <w:i/>
          <w:iCs/>
        </w:rPr>
        <w:t>New Conversation</w:t>
      </w:r>
      <w:r w:rsidRPr="0022761D">
        <w:rPr>
          <w:rFonts w:cs="Arial"/>
        </w:rPr>
        <w:t xml:space="preserve"> </w:t>
      </w:r>
      <w:r>
        <w:rPr>
          <w:rFonts w:cs="Arial"/>
        </w:rPr>
        <w:t>funding</w:t>
      </w:r>
      <w:r w:rsidRPr="0022761D">
        <w:rPr>
          <w:rFonts w:cs="Arial"/>
        </w:rPr>
        <w:t xml:space="preserve"> </w:t>
      </w:r>
      <w:r>
        <w:rPr>
          <w:rFonts w:cs="Arial"/>
        </w:rPr>
        <w:t xml:space="preserve">will </w:t>
      </w:r>
      <w:r w:rsidRPr="0022761D">
        <w:rPr>
          <w:rFonts w:cs="Arial"/>
        </w:rPr>
        <w:t>support direct costs related to the activity, including freelance artistic, arts professional or technical fees; materials, equipment, digital platform subscriptions and hosting for a maximum total of </w:t>
      </w:r>
      <w:r w:rsidR="00952427" w:rsidRPr="00E6485E">
        <w:rPr>
          <w:rFonts w:cs="Arial"/>
          <w:lang w:val="en-US"/>
        </w:rPr>
        <w:t>£6,000 GBP /</w:t>
      </w:r>
      <w:r w:rsidR="00952427" w:rsidRPr="00E6485E">
        <w:rPr>
          <w:rFonts w:cs="Arial"/>
        </w:rPr>
        <w:t xml:space="preserve"> </w:t>
      </w:r>
      <w:r w:rsidR="00952427" w:rsidRPr="00E6485E">
        <w:rPr>
          <w:rFonts w:cs="Arial"/>
          <w:lang w:val="en-US"/>
        </w:rPr>
        <w:t>130,</w:t>
      </w:r>
      <w:r w:rsidR="00447328">
        <w:rPr>
          <w:rFonts w:cs="Arial"/>
          <w:lang w:val="en-US"/>
        </w:rPr>
        <w:t>5</w:t>
      </w:r>
      <w:r w:rsidR="00952427" w:rsidRPr="00E6485E">
        <w:rPr>
          <w:rFonts w:cs="Arial"/>
          <w:lang w:val="en-US"/>
        </w:rPr>
        <w:t>00 EGP</w:t>
      </w:r>
      <w:r w:rsidRPr="0022761D">
        <w:rPr>
          <w:rFonts w:cs="Arial"/>
        </w:rPr>
        <w:t xml:space="preserve"> per partnership.</w:t>
      </w:r>
    </w:p>
    <w:p w14:paraId="2A38B4F1" w14:textId="77777777" w:rsidR="0039026A" w:rsidRPr="0022761D" w:rsidRDefault="0039026A" w:rsidP="0039026A">
      <w:pPr>
        <w:rPr>
          <w:rFonts w:eastAsia="Arial" w:cs="Arial"/>
        </w:rPr>
      </w:pPr>
      <w:r w:rsidRPr="0022761D">
        <w:rPr>
          <w:rFonts w:eastAsia="Arial" w:cs="Arial"/>
        </w:rPr>
        <w:t xml:space="preserve">Applicants can also apply for access costs related to the delivery of their project. These costs will be in addition to the </w:t>
      </w:r>
      <w:r>
        <w:rPr>
          <w:rFonts w:eastAsia="Arial" w:cs="Arial"/>
        </w:rPr>
        <w:t>funding</w:t>
      </w:r>
      <w:r w:rsidRPr="0022761D">
        <w:rPr>
          <w:rFonts w:eastAsia="Arial" w:cs="Arial"/>
        </w:rPr>
        <w:t xml:space="preserve"> amount. </w:t>
      </w:r>
    </w:p>
    <w:p w14:paraId="5C823F84" w14:textId="77777777" w:rsidR="0039026A" w:rsidRPr="0022761D" w:rsidRDefault="0039026A" w:rsidP="0039026A">
      <w:pPr>
        <w:rPr>
          <w:rFonts w:cs="Arial"/>
          <w:lang w:val="en-US"/>
        </w:rPr>
      </w:pPr>
      <w:r w:rsidRPr="0022761D">
        <w:rPr>
          <w:rFonts w:cs="Arial"/>
          <w:lang w:val="en-US"/>
        </w:rPr>
        <w:t>The following expenses are not eligible:</w:t>
      </w:r>
    </w:p>
    <w:p w14:paraId="0BCB8D1D" w14:textId="77777777" w:rsidR="0039026A" w:rsidRPr="0022761D" w:rsidRDefault="0039026A" w:rsidP="0039026A">
      <w:pPr>
        <w:pStyle w:val="Heading6"/>
        <w:spacing w:line="276" w:lineRule="auto"/>
        <w:rPr>
          <w:rFonts w:cs="Arial"/>
        </w:rPr>
      </w:pPr>
      <w:r w:rsidRPr="0022761D">
        <w:rPr>
          <w:rFonts w:cs="Arial"/>
        </w:rPr>
        <w:t xml:space="preserve">Expenses related to an </w:t>
      </w:r>
      <w:r>
        <w:rPr>
          <w:rFonts w:cs="Arial"/>
        </w:rPr>
        <w:t>organization</w:t>
      </w:r>
      <w:r w:rsidRPr="0022761D">
        <w:rPr>
          <w:rFonts w:cs="Arial"/>
        </w:rPr>
        <w:t>’s operating costs and salaried staff payment</w:t>
      </w:r>
    </w:p>
    <w:p w14:paraId="17FDE025" w14:textId="0F6DC778" w:rsidR="00621FAE" w:rsidRDefault="0039026A" w:rsidP="00621FAE">
      <w:pPr>
        <w:pStyle w:val="Heading6"/>
        <w:spacing w:line="276" w:lineRule="auto"/>
        <w:rPr>
          <w:rFonts w:cs="Arial"/>
        </w:rPr>
      </w:pPr>
      <w:r w:rsidRPr="0022761D">
        <w:rPr>
          <w:rFonts w:cs="Arial"/>
        </w:rPr>
        <w:t>Any expense previously covered by financial support from another</w:t>
      </w:r>
      <w:r w:rsidR="00FF5148">
        <w:rPr>
          <w:rFonts w:cs="Arial"/>
        </w:rPr>
        <w:t xml:space="preserve"> </w:t>
      </w:r>
      <w:r>
        <w:rPr>
          <w:rFonts w:cs="Arial"/>
        </w:rPr>
        <w:t>programme</w:t>
      </w:r>
      <w:r w:rsidRPr="0022761D">
        <w:rPr>
          <w:rFonts w:cs="Arial"/>
        </w:rPr>
        <w:t xml:space="preserve"> (government, Arts Council or trust and foundations).</w:t>
      </w:r>
    </w:p>
    <w:p w14:paraId="23A4C0A5" w14:textId="77777777" w:rsidR="00621FAE" w:rsidRPr="0022761D" w:rsidRDefault="00621FAE" w:rsidP="00621FAE">
      <w:pPr>
        <w:pStyle w:val="Heading3"/>
        <w:rPr>
          <w:rFonts w:cs="Arial"/>
        </w:rPr>
      </w:pPr>
      <w:r w:rsidRPr="0022761D">
        <w:rPr>
          <w:rFonts w:cs="Arial"/>
        </w:rPr>
        <w:t>Project Evaluation Criteri</w:t>
      </w:r>
      <w:r>
        <w:rPr>
          <w:rFonts w:cs="Arial"/>
        </w:rPr>
        <w:t>a</w:t>
      </w:r>
    </w:p>
    <w:p w14:paraId="3D6BDF3D" w14:textId="2EFA8DE1" w:rsidR="0039026A" w:rsidRDefault="00621FAE" w:rsidP="00621FAE">
      <w:pPr>
        <w:pStyle w:val="Heading6"/>
        <w:numPr>
          <w:ilvl w:val="0"/>
          <w:numId w:val="0"/>
        </w:numPr>
        <w:spacing w:line="276" w:lineRule="auto"/>
        <w:rPr>
          <w:rFonts w:cs="Arial"/>
          <w:szCs w:val="24"/>
        </w:rPr>
      </w:pPr>
      <w:r w:rsidRPr="00621FAE">
        <w:rPr>
          <w:rFonts w:cs="Arial"/>
          <w:szCs w:val="24"/>
        </w:rPr>
        <w:t>Proposals will be reviewed by the selection committee according to the following criteria:</w:t>
      </w:r>
    </w:p>
    <w:p w14:paraId="72ECD260" w14:textId="77777777" w:rsidR="00621FAE" w:rsidRPr="0022761D" w:rsidRDefault="00621FAE" w:rsidP="00621FAE">
      <w:pPr>
        <w:pStyle w:val="Heading3"/>
        <w:pBdr>
          <w:top w:val="none" w:sz="0" w:space="0" w:color="auto"/>
          <w:bottom w:val="none" w:sz="0" w:space="0" w:color="auto"/>
        </w:pBdr>
        <w:rPr>
          <w:rFonts w:cs="Arial"/>
          <w:sz w:val="24"/>
          <w:szCs w:val="24"/>
        </w:rPr>
      </w:pPr>
      <w:r w:rsidRPr="0022761D">
        <w:rPr>
          <w:rFonts w:cs="Arial"/>
          <w:sz w:val="24"/>
          <w:szCs w:val="24"/>
        </w:rPr>
        <w:lastRenderedPageBreak/>
        <w:t>Application Relevance and Artistic Merit – 50%</w:t>
      </w:r>
    </w:p>
    <w:p w14:paraId="024FAF67" w14:textId="77777777" w:rsidR="00621FAE" w:rsidRPr="0022761D" w:rsidRDefault="00621FAE" w:rsidP="00621FAE">
      <w:pPr>
        <w:pStyle w:val="Heading3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contextualSpacing/>
        <w:rPr>
          <w:rFonts w:cs="Arial"/>
          <w:b w:val="0"/>
          <w:sz w:val="24"/>
          <w:szCs w:val="24"/>
        </w:rPr>
      </w:pPr>
      <w:r w:rsidRPr="0022761D">
        <w:rPr>
          <w:rFonts w:cs="Arial"/>
          <w:b w:val="0"/>
          <w:sz w:val="24"/>
          <w:szCs w:val="24"/>
        </w:rPr>
        <w:t>Demonstrated artistic merit of applicants (based on info provided in application)</w:t>
      </w:r>
    </w:p>
    <w:p w14:paraId="4608C614" w14:textId="77777777" w:rsidR="00621FAE" w:rsidRPr="0022761D" w:rsidRDefault="00621FAE" w:rsidP="00621FAE">
      <w:pPr>
        <w:pStyle w:val="Heading3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contextualSpacing/>
        <w:rPr>
          <w:rFonts w:cs="Arial"/>
          <w:b w:val="0"/>
          <w:sz w:val="24"/>
          <w:szCs w:val="24"/>
        </w:rPr>
      </w:pPr>
      <w:r w:rsidRPr="0022761D">
        <w:rPr>
          <w:rFonts w:cs="Arial"/>
          <w:b w:val="0"/>
          <w:sz w:val="24"/>
          <w:szCs w:val="24"/>
        </w:rPr>
        <w:t xml:space="preserve">Relevance of project submitted in relation with the objective of the </w:t>
      </w:r>
      <w:r w:rsidRPr="0022761D">
        <w:rPr>
          <w:rFonts w:cs="Arial"/>
          <w:b w:val="0"/>
          <w:i/>
          <w:iCs/>
          <w:sz w:val="24"/>
          <w:szCs w:val="24"/>
        </w:rPr>
        <w:t>New Conversations</w:t>
      </w:r>
      <w:r w:rsidRPr="0022761D">
        <w:rPr>
          <w:rFonts w:cs="Arial"/>
          <w:b w:val="0"/>
          <w:sz w:val="24"/>
          <w:szCs w:val="24"/>
        </w:rPr>
        <w:t xml:space="preserve"> fund (see above)</w:t>
      </w:r>
    </w:p>
    <w:p w14:paraId="59A3C7EE" w14:textId="77777777" w:rsidR="00621FAE" w:rsidRPr="0022761D" w:rsidRDefault="00621FAE" w:rsidP="00621FAE">
      <w:pPr>
        <w:pStyle w:val="Heading3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contextualSpacing/>
        <w:rPr>
          <w:rFonts w:cs="Arial"/>
          <w:b w:val="0"/>
          <w:sz w:val="24"/>
          <w:szCs w:val="24"/>
        </w:rPr>
      </w:pPr>
      <w:r w:rsidRPr="0022761D">
        <w:rPr>
          <w:rFonts w:cs="Arial"/>
          <w:b w:val="0"/>
          <w:sz w:val="24"/>
          <w:szCs w:val="24"/>
        </w:rPr>
        <w:t>Clarity of stated partnership objectives</w:t>
      </w:r>
    </w:p>
    <w:p w14:paraId="7B39DE0F" w14:textId="01B7A1F5" w:rsidR="00621FAE" w:rsidRDefault="00621FAE" w:rsidP="00621FAE">
      <w:pPr>
        <w:pStyle w:val="Heading3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contextualSpacing/>
        <w:rPr>
          <w:rFonts w:cs="Arial"/>
          <w:b w:val="0"/>
          <w:sz w:val="24"/>
          <w:szCs w:val="24"/>
        </w:rPr>
      </w:pPr>
      <w:r w:rsidRPr="0022761D">
        <w:rPr>
          <w:rFonts w:cs="Arial"/>
          <w:b w:val="0"/>
          <w:sz w:val="24"/>
          <w:szCs w:val="24"/>
        </w:rPr>
        <w:t>Artistic innovation of the project</w:t>
      </w:r>
    </w:p>
    <w:p w14:paraId="7CCCDCC3" w14:textId="77777777" w:rsidR="00621FAE" w:rsidRPr="00621FAE" w:rsidRDefault="00621FAE" w:rsidP="00621FAE"/>
    <w:p w14:paraId="6A7607FE" w14:textId="77777777" w:rsidR="00621FAE" w:rsidRPr="0022761D" w:rsidRDefault="00621FAE" w:rsidP="00621FAE">
      <w:pPr>
        <w:pStyle w:val="Heading3"/>
        <w:pBdr>
          <w:top w:val="none" w:sz="0" w:space="0" w:color="auto"/>
          <w:bottom w:val="none" w:sz="0" w:space="0" w:color="auto"/>
        </w:pBdr>
        <w:contextualSpacing/>
        <w:rPr>
          <w:rFonts w:cs="Arial"/>
          <w:sz w:val="24"/>
          <w:szCs w:val="24"/>
        </w:rPr>
      </w:pPr>
      <w:r w:rsidRPr="0022761D">
        <w:rPr>
          <w:rFonts w:cs="Arial"/>
          <w:sz w:val="24"/>
          <w:szCs w:val="24"/>
        </w:rPr>
        <w:t>Impact – 30%</w:t>
      </w:r>
    </w:p>
    <w:p w14:paraId="4D1D8D04" w14:textId="77777777" w:rsidR="00621FAE" w:rsidRPr="0022761D" w:rsidRDefault="00621FAE" w:rsidP="00621FAE">
      <w:pPr>
        <w:pStyle w:val="Heading3"/>
        <w:numPr>
          <w:ilvl w:val="0"/>
          <w:numId w:val="4"/>
        </w:numPr>
        <w:pBdr>
          <w:top w:val="none" w:sz="0" w:space="0" w:color="auto"/>
          <w:bottom w:val="none" w:sz="0" w:space="0" w:color="auto"/>
        </w:pBdr>
        <w:contextualSpacing/>
        <w:rPr>
          <w:rFonts w:cs="Arial"/>
          <w:b w:val="0"/>
          <w:sz w:val="24"/>
          <w:szCs w:val="24"/>
        </w:rPr>
      </w:pPr>
      <w:r w:rsidRPr="0022761D">
        <w:rPr>
          <w:rFonts w:cs="Arial"/>
          <w:b w:val="0"/>
          <w:sz w:val="24"/>
          <w:szCs w:val="24"/>
        </w:rPr>
        <w:t>Contribution to the sector’s development based on the projected benefits and results</w:t>
      </w:r>
    </w:p>
    <w:p w14:paraId="254293AD" w14:textId="77777777" w:rsidR="0039026A" w:rsidRPr="0022761D" w:rsidRDefault="0039026A" w:rsidP="0039026A">
      <w:pPr>
        <w:pStyle w:val="Heading3"/>
        <w:pBdr>
          <w:top w:val="none" w:sz="0" w:space="0" w:color="auto"/>
          <w:bottom w:val="none" w:sz="0" w:space="0" w:color="auto"/>
        </w:pBdr>
        <w:contextualSpacing/>
        <w:rPr>
          <w:rFonts w:cs="Arial"/>
          <w:sz w:val="24"/>
          <w:szCs w:val="24"/>
        </w:rPr>
      </w:pPr>
    </w:p>
    <w:p w14:paraId="0628248D" w14:textId="77777777" w:rsidR="0039026A" w:rsidRPr="0022761D" w:rsidRDefault="0039026A" w:rsidP="0039026A">
      <w:pPr>
        <w:pStyle w:val="Heading3"/>
        <w:pBdr>
          <w:top w:val="none" w:sz="0" w:space="0" w:color="auto"/>
          <w:bottom w:val="none" w:sz="0" w:space="0" w:color="auto"/>
        </w:pBdr>
        <w:contextualSpacing/>
        <w:rPr>
          <w:rFonts w:cs="Arial"/>
          <w:sz w:val="24"/>
          <w:szCs w:val="24"/>
        </w:rPr>
      </w:pPr>
      <w:r w:rsidRPr="0022761D">
        <w:rPr>
          <w:rFonts w:cs="Arial"/>
          <w:sz w:val="24"/>
          <w:szCs w:val="24"/>
        </w:rPr>
        <w:t>Feasibility – 20%</w:t>
      </w:r>
    </w:p>
    <w:p w14:paraId="4D0EDA63" w14:textId="77777777" w:rsidR="0039026A" w:rsidRPr="0022761D" w:rsidRDefault="0039026A" w:rsidP="0039026A">
      <w:pPr>
        <w:pStyle w:val="Heading3"/>
        <w:numPr>
          <w:ilvl w:val="0"/>
          <w:numId w:val="4"/>
        </w:numPr>
        <w:pBdr>
          <w:top w:val="none" w:sz="0" w:space="0" w:color="auto"/>
          <w:bottom w:val="none" w:sz="0" w:space="0" w:color="auto"/>
        </w:pBdr>
        <w:contextualSpacing/>
        <w:rPr>
          <w:rFonts w:cs="Arial"/>
          <w:b w:val="0"/>
          <w:sz w:val="24"/>
          <w:szCs w:val="24"/>
        </w:rPr>
      </w:pPr>
      <w:r w:rsidRPr="0022761D">
        <w:rPr>
          <w:rFonts w:cs="Arial"/>
          <w:b w:val="0"/>
          <w:sz w:val="24"/>
          <w:szCs w:val="24"/>
        </w:rPr>
        <w:t>Balance between the objectives, projected results in view of the work schedule and budget plan.</w:t>
      </w:r>
    </w:p>
    <w:p w14:paraId="4DDCE566" w14:textId="77777777" w:rsidR="0039026A" w:rsidRPr="0022761D" w:rsidRDefault="0039026A" w:rsidP="0039026A">
      <w:pPr>
        <w:pStyle w:val="Heading3"/>
        <w:numPr>
          <w:ilvl w:val="0"/>
          <w:numId w:val="4"/>
        </w:numPr>
        <w:pBdr>
          <w:top w:val="none" w:sz="0" w:space="0" w:color="auto"/>
          <w:bottom w:val="none" w:sz="0" w:space="0" w:color="auto"/>
        </w:pBdr>
        <w:contextualSpacing/>
        <w:rPr>
          <w:rFonts w:cs="Arial"/>
          <w:b w:val="0"/>
          <w:sz w:val="24"/>
          <w:szCs w:val="24"/>
        </w:rPr>
      </w:pPr>
      <w:r w:rsidRPr="0022761D">
        <w:rPr>
          <w:rFonts w:cs="Arial"/>
          <w:b w:val="0"/>
          <w:sz w:val="24"/>
          <w:szCs w:val="24"/>
        </w:rPr>
        <w:t>Ability to present a reasonable budget, and a realistic timeframe</w:t>
      </w:r>
    </w:p>
    <w:p w14:paraId="2E59674D" w14:textId="77777777" w:rsidR="0039026A" w:rsidRPr="0022761D" w:rsidRDefault="0039026A" w:rsidP="0039026A">
      <w:pPr>
        <w:pStyle w:val="Heading3"/>
        <w:pBdr>
          <w:top w:val="none" w:sz="0" w:space="0" w:color="auto"/>
          <w:bottom w:val="none" w:sz="0" w:space="0" w:color="auto"/>
        </w:pBdr>
        <w:contextualSpacing/>
        <w:rPr>
          <w:rFonts w:cs="Arial"/>
          <w:sz w:val="24"/>
          <w:szCs w:val="24"/>
        </w:rPr>
      </w:pPr>
    </w:p>
    <w:p w14:paraId="36DCC85E" w14:textId="5B96742C" w:rsidR="0039026A" w:rsidRPr="0022761D" w:rsidRDefault="0039026A" w:rsidP="0039026A">
      <w:pPr>
        <w:pStyle w:val="Heading3"/>
        <w:pBdr>
          <w:top w:val="none" w:sz="0" w:space="0" w:color="auto"/>
          <w:bottom w:val="none" w:sz="0" w:space="0" w:color="auto"/>
        </w:pBdr>
        <w:contextualSpacing/>
        <w:rPr>
          <w:rFonts w:cs="Arial"/>
          <w:sz w:val="24"/>
          <w:szCs w:val="24"/>
        </w:rPr>
      </w:pPr>
      <w:bookmarkStart w:id="3" w:name="_Hlk48228024"/>
      <w:bookmarkStart w:id="4" w:name="_Hlk48747238"/>
      <w:r w:rsidRPr="00CE60F9">
        <w:rPr>
          <w:rFonts w:cs="Arial"/>
          <w:sz w:val="24"/>
          <w:szCs w:val="24"/>
        </w:rPr>
        <w:t>Priority will be given to project proposals led by groups or people</w:t>
      </w:r>
      <w:bookmarkEnd w:id="3"/>
      <w:r w:rsidR="00F633D0">
        <w:rPr>
          <w:rFonts w:cs="Arial"/>
          <w:sz w:val="24"/>
          <w:szCs w:val="24"/>
        </w:rPr>
        <w:t xml:space="preserve"> who identify as marginalized</w:t>
      </w:r>
      <w:r w:rsidR="00DB16BE">
        <w:rPr>
          <w:rFonts w:cs="Arial"/>
          <w:sz w:val="24"/>
          <w:szCs w:val="24"/>
        </w:rPr>
        <w:t>.</w:t>
      </w:r>
    </w:p>
    <w:bookmarkEnd w:id="4"/>
    <w:p w14:paraId="1C0C0C17" w14:textId="77777777" w:rsidR="00621FAE" w:rsidRDefault="0039026A" w:rsidP="0039026A">
      <w:pPr>
        <w:spacing w:line="276" w:lineRule="auto"/>
        <w:rPr>
          <w:rFonts w:cs="Arial"/>
          <w:lang w:val="en-CA"/>
        </w:rPr>
      </w:pPr>
      <w:r w:rsidRPr="0022761D">
        <w:rPr>
          <w:rFonts w:cs="Arial"/>
          <w:lang w:val="en-CA"/>
        </w:rPr>
        <w:t xml:space="preserve">The application must be uploaded to the </w:t>
      </w:r>
      <w:r w:rsidRPr="0022761D">
        <w:rPr>
          <w:rFonts w:cs="Arial"/>
          <w:i/>
          <w:iCs/>
          <w:lang w:val="en-CA"/>
        </w:rPr>
        <w:t>New Conversations</w:t>
      </w:r>
      <w:r w:rsidRPr="0022761D">
        <w:rPr>
          <w:rFonts w:cs="Arial"/>
          <w:lang w:val="en-CA"/>
        </w:rPr>
        <w:t xml:space="preserve"> Application Portal no later than </w:t>
      </w:r>
      <w:r w:rsidR="00441123" w:rsidRPr="00DD49BA">
        <w:rPr>
          <w:rFonts w:cs="Arial"/>
          <w:b/>
        </w:rPr>
        <w:t>31 October 2021</w:t>
      </w:r>
      <w:r w:rsidR="00441123" w:rsidRPr="00441123">
        <w:rPr>
          <w:rFonts w:cs="Arial"/>
        </w:rPr>
        <w:t xml:space="preserve"> </w:t>
      </w:r>
      <w:r w:rsidR="00441123" w:rsidRPr="00441123">
        <w:rPr>
          <w:rFonts w:cs="Arial"/>
          <w:lang w:val="en-CA"/>
        </w:rPr>
        <w:t>at</w:t>
      </w:r>
      <w:r w:rsidR="00441123" w:rsidRPr="00DD49BA">
        <w:rPr>
          <w:rFonts w:cs="Arial"/>
          <w:b/>
          <w:lang w:val="en-CA"/>
        </w:rPr>
        <w:t xml:space="preserve"> 21:59 GMT or 23:59 EET</w:t>
      </w:r>
      <w:r w:rsidRPr="0022761D">
        <w:rPr>
          <w:rFonts w:cs="Arial"/>
          <w:lang w:val="en-CA"/>
        </w:rPr>
        <w:t>.</w:t>
      </w:r>
      <w:r w:rsidR="001073F9">
        <w:rPr>
          <w:rFonts w:cs="Arial"/>
          <w:lang w:val="en-CA"/>
        </w:rPr>
        <w:t xml:space="preserve"> </w:t>
      </w:r>
    </w:p>
    <w:p w14:paraId="3F6AEB97" w14:textId="5A3E1DDA" w:rsidR="0039026A" w:rsidRPr="00E96363" w:rsidRDefault="0039026A" w:rsidP="0039026A">
      <w:pPr>
        <w:spacing w:line="276" w:lineRule="auto"/>
        <w:rPr>
          <w:rFonts w:cs="Arial"/>
          <w:lang w:val="en-CA"/>
        </w:rPr>
      </w:pPr>
      <w:r w:rsidRPr="0022761D">
        <w:rPr>
          <w:rFonts w:cs="Arial"/>
          <w:lang w:val="en-CA"/>
        </w:rPr>
        <w:t xml:space="preserve">All applications submitted after </w:t>
      </w:r>
      <w:r>
        <w:rPr>
          <w:rFonts w:cs="Arial"/>
          <w:lang w:val="en-CA"/>
        </w:rPr>
        <w:t>the deadline</w:t>
      </w:r>
      <w:r w:rsidRPr="0022761D">
        <w:rPr>
          <w:rFonts w:cs="Arial"/>
          <w:lang w:val="en-CA"/>
        </w:rPr>
        <w:t xml:space="preserve"> will not be considered.</w:t>
      </w:r>
    </w:p>
    <w:p w14:paraId="03DCD43B" w14:textId="77777777" w:rsidR="0039026A" w:rsidRPr="0022761D" w:rsidRDefault="0039026A" w:rsidP="0039026A">
      <w:pPr>
        <w:pStyle w:val="Heading3"/>
        <w:rPr>
          <w:rFonts w:cs="Arial"/>
        </w:rPr>
      </w:pPr>
      <w:r w:rsidRPr="0022761D">
        <w:rPr>
          <w:rFonts w:cs="Arial"/>
        </w:rPr>
        <w:t>Contact</w:t>
      </w:r>
    </w:p>
    <w:p w14:paraId="49C67CC7" w14:textId="77777777" w:rsidR="0039026A" w:rsidRPr="0022761D" w:rsidRDefault="0039026A" w:rsidP="0039026A">
      <w:pPr>
        <w:spacing w:line="276" w:lineRule="auto"/>
        <w:rPr>
          <w:rFonts w:cs="Arial"/>
          <w:lang w:val="en-CA"/>
        </w:rPr>
      </w:pPr>
      <w:r w:rsidRPr="0022761D">
        <w:rPr>
          <w:rFonts w:cs="Arial"/>
          <w:lang w:val="en-CA"/>
        </w:rPr>
        <w:t>For any questions regarding the submission of an application, you may contact:</w:t>
      </w:r>
    </w:p>
    <w:tbl>
      <w:tblPr>
        <w:tblStyle w:val="GridTable1Light-Ac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370"/>
        <w:gridCol w:w="1812"/>
        <w:gridCol w:w="4116"/>
      </w:tblGrid>
      <w:tr w:rsidR="0039026A" w:rsidRPr="001C3552" w14:paraId="55D41F6D" w14:textId="77777777" w:rsidTr="00775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14:paraId="5EADB19D" w14:textId="77777777" w:rsidR="0039026A" w:rsidRPr="00794692" w:rsidRDefault="0039026A" w:rsidP="007758D4">
            <w:pPr>
              <w:spacing w:line="276" w:lineRule="auto"/>
              <w:jc w:val="both"/>
              <w:rPr>
                <w:rFonts w:eastAsiaTheme="minorEastAsia" w:cs="Arial"/>
                <w:szCs w:val="24"/>
                <w:lang w:val="en-US"/>
              </w:rPr>
            </w:pPr>
            <w:bookmarkStart w:id="5" w:name="_Hlk525815844"/>
            <w:r w:rsidRPr="00794692">
              <w:rPr>
                <w:rFonts w:eastAsiaTheme="minorEastAsia" w:cs="Arial"/>
                <w:szCs w:val="24"/>
                <w:lang w:val="en-US"/>
              </w:rPr>
              <w:t>Name</w:t>
            </w:r>
          </w:p>
        </w:tc>
        <w:tc>
          <w:tcPr>
            <w:tcW w:w="1378" w:type="dxa"/>
            <w:vAlign w:val="center"/>
          </w:tcPr>
          <w:p w14:paraId="4883AD46" w14:textId="77777777" w:rsidR="0039026A" w:rsidRPr="00794692" w:rsidRDefault="0039026A" w:rsidP="007758D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4"/>
                <w:lang w:val="en-US"/>
              </w:rPr>
            </w:pPr>
            <w:r w:rsidRPr="00794692">
              <w:rPr>
                <w:rFonts w:eastAsiaTheme="minorEastAsia" w:cs="Arial"/>
                <w:szCs w:val="24"/>
                <w:lang w:val="en-US"/>
              </w:rPr>
              <w:t>Position</w:t>
            </w:r>
          </w:p>
        </w:tc>
        <w:tc>
          <w:tcPr>
            <w:tcW w:w="1817" w:type="dxa"/>
            <w:vAlign w:val="center"/>
          </w:tcPr>
          <w:p w14:paraId="7E9B3D14" w14:textId="77777777" w:rsidR="0039026A" w:rsidRPr="00794692" w:rsidRDefault="0039026A" w:rsidP="007758D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4"/>
                <w:lang w:val="en-US"/>
              </w:rPr>
            </w:pPr>
            <w:r w:rsidRPr="00794692">
              <w:rPr>
                <w:rFonts w:eastAsiaTheme="minorEastAsia" w:cs="Arial"/>
                <w:szCs w:val="24"/>
                <w:lang w:val="en-US"/>
              </w:rPr>
              <w:t>Organization</w:t>
            </w:r>
          </w:p>
        </w:tc>
        <w:tc>
          <w:tcPr>
            <w:tcW w:w="4075" w:type="dxa"/>
            <w:vAlign w:val="center"/>
          </w:tcPr>
          <w:p w14:paraId="248322A0" w14:textId="77777777" w:rsidR="0039026A" w:rsidRPr="00794692" w:rsidRDefault="0039026A" w:rsidP="007758D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4"/>
                <w:lang w:val="en-US"/>
              </w:rPr>
            </w:pPr>
            <w:r w:rsidRPr="00794692">
              <w:rPr>
                <w:rFonts w:eastAsiaTheme="minorEastAsia" w:cs="Arial"/>
                <w:szCs w:val="24"/>
                <w:lang w:val="en-US"/>
              </w:rPr>
              <w:t>Email Address</w:t>
            </w:r>
          </w:p>
        </w:tc>
      </w:tr>
      <w:tr w:rsidR="0039026A" w:rsidRPr="001C3552" w14:paraId="3BF4F291" w14:textId="77777777" w:rsidTr="007758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14:paraId="45C6877E" w14:textId="7DFE3C9B" w:rsidR="0039026A" w:rsidRPr="001C3552" w:rsidRDefault="00F7165A" w:rsidP="007758D4">
            <w:pPr>
              <w:spacing w:line="276" w:lineRule="auto"/>
              <w:rPr>
                <w:rFonts w:cs="Arial"/>
                <w:b w:val="0"/>
                <w:bCs w:val="0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(Egypt)</w:t>
            </w:r>
          </w:p>
        </w:tc>
        <w:tc>
          <w:tcPr>
            <w:tcW w:w="1378" w:type="dxa"/>
            <w:vAlign w:val="center"/>
          </w:tcPr>
          <w:p w14:paraId="6C48C004" w14:textId="04D65DBD" w:rsidR="0039026A" w:rsidRPr="001C3552" w:rsidRDefault="00075085" w:rsidP="007758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 xml:space="preserve">Artistic </w:t>
            </w:r>
            <w:r w:rsidRPr="001C3552">
              <w:rPr>
                <w:rFonts w:cs="Arial"/>
                <w:szCs w:val="24"/>
                <w:lang w:val="en-CA"/>
              </w:rPr>
              <w:t>Director</w:t>
            </w:r>
          </w:p>
        </w:tc>
        <w:tc>
          <w:tcPr>
            <w:tcW w:w="1817" w:type="dxa"/>
            <w:vAlign w:val="center"/>
          </w:tcPr>
          <w:p w14:paraId="3DFB5217" w14:textId="6D74EAB1" w:rsidR="0039026A" w:rsidRPr="001C3552" w:rsidRDefault="00F7165A" w:rsidP="007758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4"/>
                <w:lang w:val="en-US"/>
              </w:rPr>
            </w:pPr>
            <w:r>
              <w:rPr>
                <w:rFonts w:eastAsiaTheme="minorEastAsia" w:cs="Arial"/>
                <w:szCs w:val="24"/>
                <w:lang w:val="en-US"/>
              </w:rPr>
              <w:t xml:space="preserve">Orient Productions </w:t>
            </w:r>
          </w:p>
        </w:tc>
        <w:tc>
          <w:tcPr>
            <w:tcW w:w="4075" w:type="dxa"/>
            <w:vAlign w:val="center"/>
          </w:tcPr>
          <w:p w14:paraId="6D8900EA" w14:textId="36D49694" w:rsidR="0039026A" w:rsidRPr="001C3552" w:rsidRDefault="00CD313B" w:rsidP="007758D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4"/>
                <w:lang w:val="en-US"/>
              </w:rPr>
            </w:pPr>
            <w:hyperlink r:id="rId7" w:history="1">
              <w:r w:rsidR="00075085" w:rsidRPr="007272B7">
                <w:rPr>
                  <w:rStyle w:val="Hyperlink"/>
                  <w:rFonts w:eastAsiaTheme="minorEastAsia" w:cs="Arial"/>
                  <w:szCs w:val="24"/>
                  <w:lang w:val="en-US"/>
                </w:rPr>
                <w:t>ahmedelattar@orientproductions.org</w:t>
              </w:r>
            </w:hyperlink>
            <w:r w:rsidR="00075085">
              <w:rPr>
                <w:rFonts w:eastAsiaTheme="minorEastAsia" w:cs="Arial"/>
                <w:szCs w:val="24"/>
                <w:lang w:val="en-US"/>
              </w:rPr>
              <w:t xml:space="preserve"> </w:t>
            </w:r>
          </w:p>
        </w:tc>
      </w:tr>
      <w:tr w:rsidR="0039026A" w:rsidRPr="001C3552" w14:paraId="22755601" w14:textId="77777777" w:rsidTr="007758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14:paraId="3F0A6B55" w14:textId="77777777" w:rsidR="0039026A" w:rsidRPr="001C3552" w:rsidRDefault="0039026A" w:rsidP="007758D4">
            <w:pPr>
              <w:spacing w:line="276" w:lineRule="auto"/>
              <w:rPr>
                <w:rFonts w:eastAsiaTheme="minorEastAsia" w:cs="Arial"/>
                <w:szCs w:val="24"/>
                <w:lang w:val="en-US"/>
              </w:rPr>
            </w:pPr>
            <w:r w:rsidRPr="001C3552">
              <w:rPr>
                <w:rFonts w:cs="Arial"/>
                <w:szCs w:val="24"/>
                <w:lang w:val="en-CA"/>
              </w:rPr>
              <w:t>Gavin Stride (UK)</w:t>
            </w:r>
          </w:p>
        </w:tc>
        <w:tc>
          <w:tcPr>
            <w:tcW w:w="1378" w:type="dxa"/>
            <w:vAlign w:val="center"/>
          </w:tcPr>
          <w:p w14:paraId="0DC480BC" w14:textId="77777777" w:rsidR="0039026A" w:rsidRPr="001C3552" w:rsidRDefault="0039026A" w:rsidP="007758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4"/>
                <w:lang w:val="en-US"/>
              </w:rPr>
            </w:pPr>
            <w:r w:rsidRPr="001C3552">
              <w:rPr>
                <w:rFonts w:cs="Arial"/>
                <w:szCs w:val="24"/>
                <w:lang w:val="en-CA"/>
              </w:rPr>
              <w:t>Director</w:t>
            </w:r>
          </w:p>
        </w:tc>
        <w:tc>
          <w:tcPr>
            <w:tcW w:w="1817" w:type="dxa"/>
            <w:vAlign w:val="center"/>
          </w:tcPr>
          <w:p w14:paraId="468B7281" w14:textId="2153FC30" w:rsidR="0039026A" w:rsidRPr="001C3552" w:rsidRDefault="0039026A" w:rsidP="007758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4"/>
                <w:lang w:val="en-US"/>
              </w:rPr>
            </w:pPr>
            <w:r w:rsidRPr="001C3552">
              <w:rPr>
                <w:rFonts w:cs="Arial"/>
                <w:szCs w:val="24"/>
                <w:lang w:val="en-CA"/>
              </w:rPr>
              <w:t>Farnham Malting</w:t>
            </w:r>
            <w:r w:rsidR="001073F9">
              <w:rPr>
                <w:rFonts w:cs="Arial"/>
                <w:szCs w:val="24"/>
                <w:lang w:val="en-CA"/>
              </w:rPr>
              <w:t>s</w:t>
            </w:r>
          </w:p>
        </w:tc>
        <w:tc>
          <w:tcPr>
            <w:tcW w:w="4075" w:type="dxa"/>
            <w:vAlign w:val="center"/>
          </w:tcPr>
          <w:p w14:paraId="6EB4A044" w14:textId="77777777" w:rsidR="0039026A" w:rsidRPr="001C3552" w:rsidRDefault="00CD313B" w:rsidP="007758D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4"/>
                <w:lang w:val="en-US"/>
              </w:rPr>
            </w:pPr>
            <w:hyperlink r:id="rId8" w:history="1">
              <w:r w:rsidR="0039026A" w:rsidRPr="001C3552">
                <w:rPr>
                  <w:rStyle w:val="Hyperlink"/>
                  <w:rFonts w:cs="Arial"/>
                  <w:szCs w:val="24"/>
                </w:rPr>
                <w:t>Gavin.Stride@farnhammaltings.com</w:t>
              </w:r>
            </w:hyperlink>
          </w:p>
        </w:tc>
      </w:tr>
      <w:bookmarkEnd w:id="5"/>
    </w:tbl>
    <w:p w14:paraId="3D8E689D" w14:textId="77777777" w:rsidR="0039026A" w:rsidRDefault="0039026A"/>
    <w:sectPr w:rsidR="003902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36ACD" w14:textId="77777777" w:rsidR="00CD313B" w:rsidRDefault="00CD313B" w:rsidP="0039026A">
      <w:pPr>
        <w:spacing w:before="0" w:after="0" w:line="240" w:lineRule="auto"/>
      </w:pPr>
      <w:r>
        <w:separator/>
      </w:r>
    </w:p>
  </w:endnote>
  <w:endnote w:type="continuationSeparator" w:id="0">
    <w:p w14:paraId="7E4EE307" w14:textId="77777777" w:rsidR="00CD313B" w:rsidRDefault="00CD313B" w:rsidP="003902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47CD5" w14:textId="77777777" w:rsidR="00CD313B" w:rsidRDefault="00CD313B" w:rsidP="0039026A">
      <w:pPr>
        <w:spacing w:before="0" w:after="0" w:line="240" w:lineRule="auto"/>
      </w:pPr>
      <w:r>
        <w:separator/>
      </w:r>
    </w:p>
  </w:footnote>
  <w:footnote w:type="continuationSeparator" w:id="0">
    <w:p w14:paraId="56466769" w14:textId="77777777" w:rsidR="00CD313B" w:rsidRDefault="00CD313B" w:rsidP="003902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FA5D7" w14:textId="2442482F" w:rsidR="0062203B" w:rsidRDefault="0062203B" w:rsidP="00675C48">
    <w:pPr>
      <w:pStyle w:val="Header"/>
      <w:ind w:left="1247" w:firstLine="4513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2647E4" wp14:editId="2672D9E0">
              <wp:simplePos x="0" y="0"/>
              <wp:positionH relativeFrom="column">
                <wp:posOffset>-229705</wp:posOffset>
              </wp:positionH>
              <wp:positionV relativeFrom="paragraph">
                <wp:posOffset>-462280</wp:posOffset>
              </wp:positionV>
              <wp:extent cx="1089329" cy="1470992"/>
              <wp:effectExtent l="0" t="0" r="3175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329" cy="14709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5EFA61" w14:textId="6E096121" w:rsidR="0062203B" w:rsidRDefault="0062203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E01603" wp14:editId="47B96800">
                                <wp:extent cx="842838" cy="1347159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rientlogo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7039" cy="13698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647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1pt;margin-top:-36.4pt;width:85.75pt;height:1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" fillcolor="white [3201]" stroked="f" strokeweight=".5pt">
              <v:textbox>
                <w:txbxContent>
                  <w:p w14:paraId="7D5EFA61" w14:textId="6E096121" w:rsidR="0062203B" w:rsidRDefault="0062203B">
                    <w:r>
                      <w:rPr>
                        <w:noProof/>
                      </w:rPr>
                      <w:drawing>
                        <wp:inline distT="0" distB="0" distL="0" distR="0" wp14:anchorId="78E01603" wp14:editId="47B96800">
                          <wp:extent cx="842838" cy="1347159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rientlogo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7039" cy="13698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8CD9C75" w14:textId="1DD7EF65" w:rsidR="0062203B" w:rsidRDefault="0062203B" w:rsidP="0062203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C370FA" wp14:editId="3EE6DC48">
              <wp:simplePos x="0" y="0"/>
              <wp:positionH relativeFrom="column">
                <wp:posOffset>4387850</wp:posOffset>
              </wp:positionH>
              <wp:positionV relativeFrom="paragraph">
                <wp:posOffset>90915</wp:posOffset>
              </wp:positionV>
              <wp:extent cx="1661823" cy="739471"/>
              <wp:effectExtent l="0" t="0" r="190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823" cy="7394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0610D6" w14:textId="37973D7C" w:rsidR="0062203B" w:rsidRDefault="0062203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1E7EB6" wp14:editId="0761FAA4">
                                <wp:extent cx="1196013" cy="405517"/>
                                <wp:effectExtent l="0" t="0" r="0" b="127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M square 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2789" cy="4145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C370FA" id="Text Box 4" o:spid="_x0000_s1027" type="#_x0000_t202" style="position:absolute;margin-left:345.5pt;margin-top:7.15pt;width:130.85pt;height:5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" fillcolor="white [3201]" stroked="f" strokeweight=".5pt">
              <v:textbox>
                <w:txbxContent>
                  <w:p w14:paraId="030610D6" w14:textId="37973D7C" w:rsidR="0062203B" w:rsidRDefault="0062203B">
                    <w:r>
                      <w:rPr>
                        <w:noProof/>
                      </w:rPr>
                      <w:drawing>
                        <wp:inline distT="0" distB="0" distL="0" distR="0" wp14:anchorId="401E7EB6" wp14:editId="0761FAA4">
                          <wp:extent cx="1196013" cy="405517"/>
                          <wp:effectExtent l="0" t="0" r="0" b="127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M square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2789" cy="4145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D6B6443" w14:textId="6988DB35" w:rsidR="0062203B" w:rsidRDefault="0062203B" w:rsidP="00675C48">
    <w:pPr>
      <w:pStyle w:val="Header"/>
      <w:ind w:left="1247" w:firstLine="4513"/>
      <w:rPr>
        <w:noProof/>
      </w:rPr>
    </w:pPr>
  </w:p>
  <w:p w14:paraId="424E6CE6" w14:textId="573EADE9" w:rsidR="0062203B" w:rsidRDefault="0062203B" w:rsidP="00675C48">
    <w:pPr>
      <w:pStyle w:val="Header"/>
      <w:ind w:left="1247" w:firstLine="4513"/>
      <w:rPr>
        <w:noProof/>
      </w:rPr>
    </w:pPr>
  </w:p>
  <w:p w14:paraId="1AA296E4" w14:textId="1649DDA8" w:rsidR="0062203B" w:rsidRDefault="0062203B" w:rsidP="00675C48">
    <w:pPr>
      <w:pStyle w:val="Header"/>
      <w:ind w:left="1247" w:firstLine="4513"/>
      <w:rPr>
        <w:noProof/>
      </w:rPr>
    </w:pPr>
  </w:p>
  <w:p w14:paraId="2AC92A42" w14:textId="77777777" w:rsidR="0062203B" w:rsidRDefault="0062203B" w:rsidP="00675C48">
    <w:pPr>
      <w:pStyle w:val="Header"/>
      <w:ind w:left="1247" w:firstLine="4513"/>
      <w:rPr>
        <w:noProof/>
      </w:rPr>
    </w:pPr>
  </w:p>
  <w:p w14:paraId="7EF336B4" w14:textId="2D34E8EF" w:rsidR="0039026A" w:rsidRDefault="0039026A" w:rsidP="00675C48">
    <w:pPr>
      <w:pStyle w:val="Header"/>
      <w:ind w:left="1247" w:firstLine="4513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5657"/>
    <w:multiLevelType w:val="hybridMultilevel"/>
    <w:tmpl w:val="44E8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5381"/>
    <w:multiLevelType w:val="hybridMultilevel"/>
    <w:tmpl w:val="BCC6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275"/>
    <w:multiLevelType w:val="hybridMultilevel"/>
    <w:tmpl w:val="A4469AD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B7503C"/>
    <w:multiLevelType w:val="hybridMultilevel"/>
    <w:tmpl w:val="7EB2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0947"/>
    <w:multiLevelType w:val="hybridMultilevel"/>
    <w:tmpl w:val="EF22728E"/>
    <w:lvl w:ilvl="0" w:tplc="9C0E6664">
      <w:start w:val="1"/>
      <w:numFmt w:val="bullet"/>
      <w:pStyle w:val="Heading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6A"/>
    <w:rsid w:val="00000B6F"/>
    <w:rsid w:val="000434A5"/>
    <w:rsid w:val="000577C6"/>
    <w:rsid w:val="00075085"/>
    <w:rsid w:val="000A123E"/>
    <w:rsid w:val="000B1AF3"/>
    <w:rsid w:val="000C7CA2"/>
    <w:rsid w:val="000F31EA"/>
    <w:rsid w:val="001073F9"/>
    <w:rsid w:val="0017640E"/>
    <w:rsid w:val="001C03A7"/>
    <w:rsid w:val="001E4F76"/>
    <w:rsid w:val="00231E17"/>
    <w:rsid w:val="00296BEE"/>
    <w:rsid w:val="002C0E91"/>
    <w:rsid w:val="002E615C"/>
    <w:rsid w:val="003801B3"/>
    <w:rsid w:val="0039026A"/>
    <w:rsid w:val="003C2A6E"/>
    <w:rsid w:val="003C6949"/>
    <w:rsid w:val="003F1AEB"/>
    <w:rsid w:val="00441123"/>
    <w:rsid w:val="00447328"/>
    <w:rsid w:val="004965CC"/>
    <w:rsid w:val="00547E90"/>
    <w:rsid w:val="00574FB1"/>
    <w:rsid w:val="005A0C7C"/>
    <w:rsid w:val="005B2942"/>
    <w:rsid w:val="0060480E"/>
    <w:rsid w:val="00621FAE"/>
    <w:rsid w:val="0062203B"/>
    <w:rsid w:val="0062318A"/>
    <w:rsid w:val="00623274"/>
    <w:rsid w:val="00635F37"/>
    <w:rsid w:val="006502B7"/>
    <w:rsid w:val="00675C48"/>
    <w:rsid w:val="006D6664"/>
    <w:rsid w:val="006D754A"/>
    <w:rsid w:val="006E1C76"/>
    <w:rsid w:val="006F7AF9"/>
    <w:rsid w:val="00791428"/>
    <w:rsid w:val="007C1D66"/>
    <w:rsid w:val="0080353A"/>
    <w:rsid w:val="0088506E"/>
    <w:rsid w:val="008D5283"/>
    <w:rsid w:val="00952427"/>
    <w:rsid w:val="00974203"/>
    <w:rsid w:val="00974E18"/>
    <w:rsid w:val="009A53F2"/>
    <w:rsid w:val="00A14D4F"/>
    <w:rsid w:val="00A30541"/>
    <w:rsid w:val="00A46EB6"/>
    <w:rsid w:val="00AD631A"/>
    <w:rsid w:val="00AE5F90"/>
    <w:rsid w:val="00B378EB"/>
    <w:rsid w:val="00B4123C"/>
    <w:rsid w:val="00BA38EF"/>
    <w:rsid w:val="00BA7380"/>
    <w:rsid w:val="00BE1367"/>
    <w:rsid w:val="00C00550"/>
    <w:rsid w:val="00C153E9"/>
    <w:rsid w:val="00C62F8A"/>
    <w:rsid w:val="00CD313B"/>
    <w:rsid w:val="00D4481A"/>
    <w:rsid w:val="00D61482"/>
    <w:rsid w:val="00D63106"/>
    <w:rsid w:val="00D92D40"/>
    <w:rsid w:val="00DB0951"/>
    <w:rsid w:val="00DB16BE"/>
    <w:rsid w:val="00DD49BA"/>
    <w:rsid w:val="00E0446C"/>
    <w:rsid w:val="00E6485E"/>
    <w:rsid w:val="00E84E8E"/>
    <w:rsid w:val="00F14C22"/>
    <w:rsid w:val="00F633D0"/>
    <w:rsid w:val="00F7165A"/>
    <w:rsid w:val="00F83F02"/>
    <w:rsid w:val="00F86679"/>
    <w:rsid w:val="00F9321D"/>
    <w:rsid w:val="00FA606C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7CF3D"/>
  <w15:chartTrackingRefBased/>
  <w15:docId w15:val="{8D44DDE3-85D0-435D-8310-55004190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26A"/>
    <w:pPr>
      <w:spacing w:before="240" w:after="40" w:line="36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Title"/>
    <w:next w:val="Normal"/>
    <w:link w:val="Heading1Char"/>
    <w:qFormat/>
    <w:rsid w:val="0039026A"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26A"/>
    <w:pPr>
      <w:keepNext/>
      <w:keepLines/>
      <w:spacing w:before="12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39026A"/>
    <w:pPr>
      <w:keepNext/>
      <w:pBdr>
        <w:top w:val="single" w:sz="4" w:space="3" w:color="auto"/>
        <w:bottom w:val="single" w:sz="4" w:space="3" w:color="auto"/>
      </w:pBdr>
      <w:spacing w:before="360" w:after="6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026A"/>
    <w:pPr>
      <w:keepNext/>
      <w:keepLines/>
      <w:spacing w:after="0" w:line="240" w:lineRule="auto"/>
      <w:outlineLvl w:val="3"/>
    </w:pPr>
    <w:rPr>
      <w:rFonts w:eastAsiaTheme="majorEastAsia" w:cstheme="majorBidi"/>
      <w:b/>
      <w:iCs/>
    </w:rPr>
  </w:style>
  <w:style w:type="paragraph" w:styleId="Heading6">
    <w:name w:val="heading 6"/>
    <w:aliases w:val="Bulleted"/>
    <w:basedOn w:val="Normal"/>
    <w:next w:val="Normal"/>
    <w:link w:val="Heading6Char"/>
    <w:qFormat/>
    <w:rsid w:val="0039026A"/>
    <w:pPr>
      <w:numPr>
        <w:numId w:val="1"/>
      </w:numPr>
      <w:spacing w:before="0" w:after="60" w:line="240" w:lineRule="auto"/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26A"/>
    <w:rPr>
      <w:rFonts w:ascii="Arial" w:eastAsiaTheme="majorEastAsia" w:hAnsi="Arial" w:cstheme="majorBidi"/>
      <w:b/>
      <w:spacing w:val="-10"/>
      <w:kern w:val="28"/>
      <w:sz w:val="3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9026A"/>
    <w:rPr>
      <w:rFonts w:ascii="Arial" w:eastAsiaTheme="majorEastAsia" w:hAnsi="Arial" w:cstheme="majorBidi"/>
      <w:sz w:val="32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39026A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9026A"/>
    <w:rPr>
      <w:rFonts w:ascii="Arial" w:eastAsiaTheme="majorEastAsia" w:hAnsi="Arial" w:cstheme="majorBidi"/>
      <w:b/>
      <w:iCs/>
      <w:sz w:val="24"/>
      <w:szCs w:val="20"/>
      <w:lang w:eastAsia="en-GB"/>
    </w:rPr>
  </w:style>
  <w:style w:type="character" w:customStyle="1" w:styleId="Heading6Char">
    <w:name w:val="Heading 6 Char"/>
    <w:aliases w:val="Bulleted Char"/>
    <w:basedOn w:val="DefaultParagraphFont"/>
    <w:link w:val="Heading6"/>
    <w:rsid w:val="0039026A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semiHidden/>
    <w:rsid w:val="0039026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026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26A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39026A"/>
    <w:rPr>
      <w:vertAlign w:val="superscript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39026A"/>
    <w:pPr>
      <w:spacing w:before="0"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  <w:lang w:val="en-US" w:eastAsia="ja-JP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39026A"/>
    <w:rPr>
      <w:rFonts w:eastAsiaTheme="minorEastAsia"/>
      <w:sz w:val="24"/>
      <w:szCs w:val="24"/>
      <w:lang w:val="en-US" w:eastAsia="ja-JP"/>
    </w:rPr>
  </w:style>
  <w:style w:type="table" w:customStyle="1" w:styleId="GridTable1Light-Accent31">
    <w:name w:val="Grid Table 1 Light - Accent 31"/>
    <w:basedOn w:val="TableNormal"/>
    <w:uiPriority w:val="46"/>
    <w:rsid w:val="0039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39026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26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026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6A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026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6A"/>
    <w:rPr>
      <w:rFonts w:ascii="Arial" w:eastAsia="Times New Roman" w:hAnsi="Arial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6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E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E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E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EE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EE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16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in.Stride@farnhammalting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medelattar@orientproduct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Emma (Canada)</dc:creator>
  <cp:keywords/>
  <dc:description/>
  <cp:lastModifiedBy>Sophia Victoria</cp:lastModifiedBy>
  <cp:revision>17</cp:revision>
  <dcterms:created xsi:type="dcterms:W3CDTF">2021-09-08T11:27:00Z</dcterms:created>
  <dcterms:modified xsi:type="dcterms:W3CDTF">2021-09-20T12:44:00Z</dcterms:modified>
</cp:coreProperties>
</file>